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55EDE8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0B3196">
        <w:rPr>
          <w:bCs/>
          <w:noProof w:val="0"/>
          <w:sz w:val="24"/>
          <w:szCs w:val="24"/>
        </w:rPr>
        <w:t>1846</w:t>
      </w:r>
    </w:p>
    <w:p w14:paraId="1822B173" w14:textId="1DDFC82D" w:rsidR="00CD4C7B" w:rsidRPr="00B1063A" w:rsidRDefault="00CE7505" w:rsidP="00CD4C7B">
      <w:pPr>
        <w:pStyle w:val="Header"/>
        <w:tabs>
          <w:tab w:val="right" w:pos="9639"/>
        </w:tabs>
        <w:rPr>
          <w:bCs/>
          <w:noProof w:val="0"/>
          <w:sz w:val="24"/>
          <w:szCs w:val="24"/>
          <w:lang w:val="en-US"/>
        </w:rPr>
      </w:pPr>
      <w:r>
        <w:rPr>
          <w:rFonts w:cs="Arial"/>
          <w:sz w:val="24"/>
          <w:szCs w:val="24"/>
          <w:lang w:val="en-US"/>
        </w:rPr>
        <w:t>Changsha</w:t>
      </w:r>
      <w:r w:rsidR="00AD0338">
        <w:rPr>
          <w:rFonts w:cs="Arial"/>
          <w:sz w:val="24"/>
          <w:szCs w:val="24"/>
          <w:lang w:val="en-US"/>
        </w:rPr>
        <w:t xml:space="preserve">, </w:t>
      </w:r>
      <w:r>
        <w:rPr>
          <w:rFonts w:cs="Arial"/>
          <w:sz w:val="24"/>
          <w:szCs w:val="24"/>
          <w:lang w:val="en-US"/>
        </w:rPr>
        <w:t>China</w:t>
      </w:r>
      <w:r w:rsidR="00782170" w:rsidRPr="00782170">
        <w:rPr>
          <w:rFonts w:cs="Arial"/>
          <w:sz w:val="24"/>
          <w:szCs w:val="24"/>
          <w:lang w:val="en-US"/>
        </w:rPr>
        <w:t xml:space="preserve">, </w:t>
      </w:r>
      <w:r>
        <w:rPr>
          <w:rFonts w:cs="Arial"/>
          <w:sz w:val="24"/>
          <w:szCs w:val="24"/>
          <w:lang w:val="en-US"/>
        </w:rPr>
        <w:t>15</w:t>
      </w:r>
      <w:r w:rsidR="000C3CBB">
        <w:rPr>
          <w:rFonts w:cs="Arial"/>
          <w:sz w:val="24"/>
          <w:szCs w:val="24"/>
          <w:lang w:val="en-US"/>
        </w:rPr>
        <w:t xml:space="preserve"> </w:t>
      </w:r>
      <w:r w:rsidR="00782170" w:rsidRPr="00782170">
        <w:rPr>
          <w:rFonts w:cs="Arial"/>
          <w:sz w:val="24"/>
          <w:szCs w:val="24"/>
          <w:lang w:val="en-US"/>
        </w:rPr>
        <w:t xml:space="preserve">– </w:t>
      </w:r>
      <w:r>
        <w:rPr>
          <w:rFonts w:cs="Arial"/>
          <w:sz w:val="24"/>
          <w:szCs w:val="24"/>
          <w:lang w:val="en-US"/>
        </w:rPr>
        <w:t>19</w:t>
      </w:r>
      <w:r w:rsidR="00782170" w:rsidRPr="00782170">
        <w:rPr>
          <w:rFonts w:cs="Arial"/>
          <w:sz w:val="24"/>
          <w:szCs w:val="24"/>
          <w:lang w:val="en-US"/>
        </w:rPr>
        <w:t xml:space="preserve"> </w:t>
      </w:r>
      <w:r>
        <w:rPr>
          <w:rFonts w:cs="Arial"/>
          <w:sz w:val="24"/>
          <w:szCs w:val="24"/>
          <w:lang w:val="en-US"/>
        </w:rPr>
        <w:t>April</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3A6E55B" w:rsidR="00CD4C7B" w:rsidRPr="00E00AF6" w:rsidRDefault="00CD4C7B" w:rsidP="00CD4C7B">
      <w:pPr>
        <w:pStyle w:val="CRCoverPage"/>
        <w:tabs>
          <w:tab w:val="left" w:pos="1985"/>
        </w:tabs>
        <w:rPr>
          <w:rFonts w:cs="Arial"/>
          <w:b/>
          <w:bCs/>
          <w:sz w:val="24"/>
          <w:lang w:val="en-US" w:eastAsia="ja-JP"/>
        </w:rPr>
      </w:pPr>
      <w:r w:rsidRPr="00E00AF6">
        <w:rPr>
          <w:rFonts w:cs="Arial"/>
          <w:b/>
          <w:bCs/>
          <w:sz w:val="24"/>
          <w:lang w:val="en-US"/>
        </w:rPr>
        <w:t>Agenda item:</w:t>
      </w:r>
      <w:r w:rsidRPr="00E00AF6">
        <w:rPr>
          <w:rFonts w:cs="Arial"/>
          <w:b/>
          <w:bCs/>
          <w:sz w:val="24"/>
          <w:lang w:val="en-US"/>
        </w:rPr>
        <w:tab/>
      </w:r>
      <w:r w:rsidR="00E00AF6" w:rsidRPr="00E00AF6">
        <w:rPr>
          <w:rFonts w:cs="Arial"/>
          <w:b/>
          <w:bCs/>
          <w:sz w:val="24"/>
          <w:lang w:val="en-US" w:eastAsia="ja-JP"/>
        </w:rPr>
        <w:t>1</w:t>
      </w:r>
      <w:r w:rsidR="00E00AF6">
        <w:rPr>
          <w:rFonts w:cs="Arial"/>
          <w:b/>
          <w:bCs/>
          <w:sz w:val="24"/>
          <w:lang w:val="en-US" w:eastAsia="ja-JP"/>
        </w:rPr>
        <w:t>1.4</w:t>
      </w:r>
    </w:p>
    <w:p w14:paraId="47FEC04C" w14:textId="1C3BBD6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8D4CB7">
        <w:rPr>
          <w:rFonts w:ascii="Arial" w:hAnsi="Arial" w:cs="Arial"/>
          <w:b/>
          <w:bCs/>
          <w:sz w:val="24"/>
        </w:rPr>
        <w:t xml:space="preserve">, </w:t>
      </w:r>
      <w:r w:rsidR="00DD18E2">
        <w:rPr>
          <w:rFonts w:ascii="Arial" w:hAnsi="Arial" w:cs="Arial"/>
          <w:b/>
          <w:bCs/>
          <w:sz w:val="24"/>
          <w:lang w:val="en-US"/>
        </w:rPr>
        <w:t>Deutsche Telekom, BT</w:t>
      </w:r>
      <w:r w:rsidR="002573D2">
        <w:rPr>
          <w:rFonts w:ascii="Arial" w:hAnsi="Arial" w:cs="Arial"/>
          <w:b/>
          <w:bCs/>
          <w:sz w:val="24"/>
          <w:lang w:val="en-US"/>
        </w:rPr>
        <w:t xml:space="preserve">, </w:t>
      </w:r>
      <w:r w:rsidR="002573D2">
        <w:rPr>
          <w:rFonts w:ascii="Arial" w:hAnsi="Arial" w:cs="Arial"/>
          <w:b/>
          <w:bCs/>
          <w:sz w:val="24"/>
        </w:rPr>
        <w:t>Telecom Italia</w:t>
      </w:r>
    </w:p>
    <w:p w14:paraId="13240CF6" w14:textId="2F18D7E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7505">
        <w:rPr>
          <w:rFonts w:ascii="Arial" w:hAnsi="Arial" w:cs="Arial"/>
          <w:b/>
          <w:bCs/>
          <w:sz w:val="24"/>
        </w:rPr>
        <w:t xml:space="preserve">AI/ML </w:t>
      </w:r>
      <w:r w:rsidR="00CD5059">
        <w:rPr>
          <w:rFonts w:ascii="Arial" w:hAnsi="Arial" w:cs="Arial"/>
          <w:b/>
          <w:bCs/>
          <w:sz w:val="24"/>
        </w:rPr>
        <w:t xml:space="preserve">Energy Saving </w:t>
      </w:r>
      <w:r w:rsidR="008D6D26">
        <w:rPr>
          <w:rFonts w:ascii="Arial" w:hAnsi="Arial" w:cs="Arial"/>
          <w:b/>
          <w:bCs/>
          <w:sz w:val="24"/>
        </w:rPr>
        <w:t>Discussion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57D1EC91" w:rsidR="00CD4C7B" w:rsidRDefault="00216E97" w:rsidP="00CD4C7B">
      <w:r>
        <w:t xml:space="preserve">One of the objectives of the new SID “A new study item on enhancements of AI/ML for NG-RAN” is to further investigate AI/ML functionality in the RAN through further consideration of Rel-18 leftover use cases, studied under existing NG-RAN interfaces and architecture, based on the Rel-18 discussions. One of those topics pertains to Energy Saving Enhancements, e.g., Energy Cost Prediction. In this paper, we provide our views related to the use case description associated to AI/ML Energy Saving as well as our views with respect to the solutions and standardization impacts. We also provide a TP for TR 38.743 in </w:t>
      </w:r>
      <w:r w:rsidR="00C95F5F" w:rsidRPr="00B26013">
        <w:t>R3-24</w:t>
      </w:r>
      <w:r w:rsidR="00B26013">
        <w:t>1847</w:t>
      </w:r>
      <w:r>
        <w:t>.</w:t>
      </w:r>
    </w:p>
    <w:p w14:paraId="2772606F" w14:textId="0FDE2EB1" w:rsidR="00AD492C" w:rsidRDefault="00CD4C7B" w:rsidP="00AD492C">
      <w:pPr>
        <w:pStyle w:val="Heading1"/>
      </w:pPr>
      <w:r w:rsidRPr="006E13D1">
        <w:t>2</w:t>
      </w:r>
      <w:r w:rsidRPr="006E13D1">
        <w:tab/>
      </w:r>
      <w:r w:rsidR="00972FD7">
        <w:t>Discussion</w:t>
      </w:r>
    </w:p>
    <w:p w14:paraId="2307341E" w14:textId="0BF55234" w:rsidR="00FA6555" w:rsidRDefault="00112EBF" w:rsidP="00AD492C">
      <w:r>
        <w:t>Rel-18</w:t>
      </w:r>
      <w:r w:rsidR="00E15D79">
        <w:t xml:space="preserve"> AI/ML Energy Saving solution assumes that</w:t>
      </w:r>
      <w:r>
        <w:t xml:space="preserve"> neighbouring gNBs may request from each other the exchange of Energy Cost information</w:t>
      </w:r>
      <w:r w:rsidR="002E5DEA">
        <w:t>. Energy Cost is a</w:t>
      </w:r>
      <w:r w:rsidR="00CB6B48">
        <w:t xml:space="preserve">n </w:t>
      </w:r>
      <w:r w:rsidR="002E5DEA">
        <w:t xml:space="preserve">index, taking values from 0 to 10,000, that </w:t>
      </w:r>
      <w:r w:rsidR="00CB6B48">
        <w:t>indicates a node-level energy consumption.</w:t>
      </w:r>
      <w:r w:rsidR="009B110B">
        <w:t xml:space="preserve"> The Energy Cost is normalized with unified mapping rules in an area of nodes </w:t>
      </w:r>
      <w:r w:rsidR="001A3210">
        <w:t>in which a</w:t>
      </w:r>
      <w:r w:rsidR="00D503B2">
        <w:t>n AI/ML Energy Saving action is initiated</w:t>
      </w:r>
      <w:r w:rsidR="001A3210">
        <w:t>.</w:t>
      </w:r>
      <w:r w:rsidR="004D2AA4">
        <w:t xml:space="preserve"> </w:t>
      </w:r>
      <w:r w:rsidR="00366CAD">
        <w:t xml:space="preserve">One of the main use cases that have been discussed for AI/ML Energy Saving is the use case of offloading due to switching off a capacity cell and offloading the served traffic to one or more coverage cells. </w:t>
      </w:r>
      <w:r w:rsidR="00CA04CB">
        <w:t>To enable a capacity cell</w:t>
      </w:r>
      <w:r w:rsidR="00F9570C">
        <w:t xml:space="preserve"> to</w:t>
      </w:r>
      <w:r w:rsidR="00CA04CB">
        <w:t xml:space="preserve"> determine the optimal AI/ML Energy Saving decision</w:t>
      </w:r>
      <w:r w:rsidR="00984641">
        <w:t xml:space="preserve">, namely </w:t>
      </w:r>
      <w:r w:rsidR="0041510C">
        <w:t>whether to switch-off</w:t>
      </w:r>
      <w:r w:rsidR="00326903">
        <w:t xml:space="preserve"> itself</w:t>
      </w:r>
      <w:r w:rsidR="0041510C">
        <w:t xml:space="preserve"> </w:t>
      </w:r>
      <w:r w:rsidR="00984641">
        <w:t xml:space="preserve">or not </w:t>
      </w:r>
      <w:r w:rsidR="0041510C">
        <w:t xml:space="preserve">and </w:t>
      </w:r>
      <w:r w:rsidR="007274C3">
        <w:t xml:space="preserve">in case of switch-off </w:t>
      </w:r>
      <w:r w:rsidR="0041510C">
        <w:t>to which coverage cell(s) to</w:t>
      </w:r>
      <w:r w:rsidR="00984641">
        <w:t xml:space="preserve"> offload </w:t>
      </w:r>
      <w:r w:rsidR="00906346">
        <w:t>and how much traffic</w:t>
      </w:r>
      <w:r w:rsidR="00F9570C">
        <w:t xml:space="preserve">, it needs to be able to </w:t>
      </w:r>
      <w:r w:rsidR="00FA6555">
        <w:t>determine</w:t>
      </w:r>
      <w:r w:rsidR="00583465">
        <w:t xml:space="preserve"> (predict)</w:t>
      </w:r>
      <w:r w:rsidR="00FA6555">
        <w:t xml:space="preserve"> that the offloading action will not negatively impact (increase) the overall Energy Cost in the area where the offloading is initiated.</w:t>
      </w:r>
      <w:r w:rsidR="00D41D1E">
        <w:t xml:space="preserve"> I</w:t>
      </w:r>
      <w:r w:rsidR="00A946E1">
        <w:t>n Rel-18</w:t>
      </w:r>
      <w:r w:rsidR="000C7D95">
        <w:t>,</w:t>
      </w:r>
      <w:r w:rsidR="00A946E1">
        <w:t xml:space="preserve"> we had captured the following agreement:</w:t>
      </w:r>
    </w:p>
    <w:p w14:paraId="155831C9" w14:textId="77777777" w:rsidR="00A946E1" w:rsidRPr="00A35F62" w:rsidRDefault="00A946E1" w:rsidP="00A946E1">
      <w:pPr>
        <w:rPr>
          <w:rFonts w:ascii="Calibri" w:hAnsi="Calibri" w:cs="Calibri"/>
          <w:b/>
          <w:bCs/>
          <w:color w:val="70AD47"/>
        </w:rPr>
      </w:pPr>
      <w:r w:rsidRPr="00A35F62">
        <w:rPr>
          <w:rFonts w:ascii="Calibri" w:hAnsi="Calibri" w:cs="Calibri"/>
          <w:bCs/>
          <w:color w:val="008000"/>
          <w:sz w:val="18"/>
        </w:rPr>
        <w:t xml:space="preserve">The metric of </w:t>
      </w:r>
      <w:r w:rsidRPr="00A35F62">
        <w:rPr>
          <w:rFonts w:ascii="Calibri" w:hAnsi="Calibri" w:cs="Calibri"/>
          <w:bCs/>
          <w:color w:val="008000"/>
          <w:sz w:val="18"/>
          <w:u w:val="single"/>
        </w:rPr>
        <w:t>Energy Cost (EC)</w:t>
      </w:r>
      <w:r w:rsidRPr="00A35F62">
        <w:rPr>
          <w:rFonts w:ascii="Calibri" w:hAnsi="Calibri" w:cs="Calibri"/>
          <w:bCs/>
          <w:color w:val="008000"/>
          <w:sz w:val="18"/>
        </w:rPr>
        <w:t xml:space="preserve"> exchanged between NG-RAN nodes can be an </w:t>
      </w:r>
      <w:r w:rsidRPr="00A35F62">
        <w:rPr>
          <w:rFonts w:ascii="Calibri" w:hAnsi="Calibri" w:cs="Calibri"/>
          <w:bCs/>
          <w:color w:val="008000"/>
          <w:sz w:val="18"/>
          <w:u w:val="single"/>
        </w:rPr>
        <w:t>inferred energy consumption</w:t>
      </w:r>
      <w:r w:rsidRPr="00A35F62">
        <w:rPr>
          <w:rFonts w:ascii="Calibri" w:hAnsi="Calibri" w:cs="Calibri"/>
          <w:bCs/>
          <w:color w:val="008000"/>
          <w:sz w:val="18"/>
        </w:rPr>
        <w:t xml:space="preserve"> related to an additional load </w:t>
      </w:r>
      <w:r w:rsidRPr="00A35F62">
        <w:rPr>
          <w:rFonts w:ascii="Calibri" w:hAnsi="Calibri" w:cs="Calibri"/>
          <w:bCs/>
          <w:color w:val="008000"/>
          <w:sz w:val="18"/>
          <w:u w:val="single"/>
        </w:rPr>
        <w:t>or an actual energy consumption</w:t>
      </w:r>
      <w:r w:rsidRPr="00A35F62">
        <w:rPr>
          <w:rFonts w:ascii="Calibri" w:hAnsi="Calibri" w:cs="Calibri"/>
          <w:bCs/>
          <w:color w:val="008000"/>
          <w:sz w:val="18"/>
        </w:rPr>
        <w:t xml:space="preserve"> value from a neighboring node for either additional load or current load (The details to be further discussed). EC is a value at gNB level.</w:t>
      </w:r>
      <w:r w:rsidRPr="00A35F62">
        <w:rPr>
          <w:rFonts w:ascii="Calibri" w:hAnsi="Calibri" w:cs="Calibri"/>
          <w:b/>
          <w:bCs/>
          <w:color w:val="70AD47"/>
        </w:rPr>
        <w:t xml:space="preserve"> </w:t>
      </w:r>
    </w:p>
    <w:p w14:paraId="54E4391E" w14:textId="338FCF4D" w:rsidR="00B754F4" w:rsidRDefault="008F1E78" w:rsidP="008F1E78">
      <w:r>
        <w:t xml:space="preserve">This definition of an Energy Cost metric gave rise to two possibilities related to the </w:t>
      </w:r>
      <w:r w:rsidR="00583465">
        <w:t>node</w:t>
      </w:r>
      <w:r>
        <w:t xml:space="preserve"> that</w:t>
      </w:r>
      <w:r w:rsidR="00583465">
        <w:t xml:space="preserve"> </w:t>
      </w:r>
      <w:r w:rsidR="00ED22EF">
        <w:t>performs the prediction of an Energy Cost</w:t>
      </w:r>
      <w:r w:rsidR="00B754F4">
        <w:t>:</w:t>
      </w:r>
    </w:p>
    <w:p w14:paraId="6AA02332" w14:textId="006C0EED" w:rsidR="00E75E1D" w:rsidRDefault="00BF12BF" w:rsidP="00E75E1D">
      <w:pPr>
        <w:numPr>
          <w:ilvl w:val="0"/>
          <w:numId w:val="20"/>
        </w:numPr>
        <w:ind w:left="567" w:hanging="159"/>
      </w:pPr>
      <w:r>
        <w:rPr>
          <w:b/>
          <w:bCs/>
        </w:rPr>
        <w:t>Energy Cost prediction is performed by the s</w:t>
      </w:r>
      <w:r w:rsidR="00B754F4" w:rsidRPr="00BF12BF">
        <w:rPr>
          <w:b/>
          <w:bCs/>
        </w:rPr>
        <w:t>ource node</w:t>
      </w:r>
      <w:r w:rsidR="00B754F4">
        <w:t xml:space="preserve">: </w:t>
      </w:r>
      <w:r>
        <w:t>The s</w:t>
      </w:r>
      <w:r w:rsidR="00B754F4">
        <w:t xml:space="preserve">ource node receives load </w:t>
      </w:r>
      <w:r w:rsidR="0094792E">
        <w:t xml:space="preserve">or predicted load </w:t>
      </w:r>
      <w:r w:rsidR="00B754F4">
        <w:t>information</w:t>
      </w:r>
      <w:r w:rsidR="0094792E">
        <w:t xml:space="preserve"> </w:t>
      </w:r>
      <w:r w:rsidR="00B754F4">
        <w:t xml:space="preserve">from its neighbours as well as </w:t>
      </w:r>
      <w:r w:rsidR="0094792E">
        <w:t xml:space="preserve">a node level </w:t>
      </w:r>
      <w:r w:rsidR="00E75E1D">
        <w:t xml:space="preserve">Energy Cost. </w:t>
      </w:r>
      <w:r w:rsidR="0094792E">
        <w:t>The s</w:t>
      </w:r>
      <w:r w:rsidR="00E75E1D">
        <w:t xml:space="preserve">ource node predicts the evolution of </w:t>
      </w:r>
      <w:r w:rsidR="0094792E">
        <w:t>the</w:t>
      </w:r>
      <w:r w:rsidR="00E75E1D">
        <w:t xml:space="preserve"> Energy Cost index at the neighbouring node by evaluating</w:t>
      </w:r>
      <w:r w:rsidR="004B7E56">
        <w:t xml:space="preserve"> and predicting</w:t>
      </w:r>
      <w:r w:rsidR="00E75E1D">
        <w:t xml:space="preserve"> how its actions impact the reported measured Energy Cost index of the neighbour.</w:t>
      </w:r>
    </w:p>
    <w:p w14:paraId="1E30B743" w14:textId="4DC90B85" w:rsidR="00FA6555" w:rsidRDefault="004B7E56" w:rsidP="00AD492C">
      <w:pPr>
        <w:numPr>
          <w:ilvl w:val="0"/>
          <w:numId w:val="20"/>
        </w:numPr>
        <w:ind w:left="567" w:hanging="159"/>
      </w:pPr>
      <w:r>
        <w:rPr>
          <w:b/>
          <w:bCs/>
        </w:rPr>
        <w:t>Energy Cost prediction is performed by the</w:t>
      </w:r>
      <w:r w:rsidRPr="004B7E56">
        <w:rPr>
          <w:b/>
          <w:bCs/>
        </w:rPr>
        <w:t xml:space="preserve"> t</w:t>
      </w:r>
      <w:r w:rsidR="00E75E1D" w:rsidRPr="004B7E56">
        <w:rPr>
          <w:b/>
          <w:bCs/>
        </w:rPr>
        <w:t>arget node</w:t>
      </w:r>
      <w:r w:rsidR="00766E2E">
        <w:t xml:space="preserve">: </w:t>
      </w:r>
      <w:r>
        <w:t>The s</w:t>
      </w:r>
      <w:r w:rsidR="00274A7E">
        <w:t xml:space="preserve">ource node requests </w:t>
      </w:r>
      <w:r>
        <w:t xml:space="preserve">from </w:t>
      </w:r>
      <w:r w:rsidR="00274A7E">
        <w:t xml:space="preserve">the target node how much an “additional load” is expected to cost with respect to the Energy Cost index. Target node predicts </w:t>
      </w:r>
      <w:r w:rsidR="00BF12BF">
        <w:t>the Energy Cost</w:t>
      </w:r>
      <w:r>
        <w:t xml:space="preserve"> </w:t>
      </w:r>
      <w:r w:rsidR="0098537A">
        <w:t xml:space="preserve">corresponding to </w:t>
      </w:r>
      <w:r>
        <w:t>this load</w:t>
      </w:r>
      <w:r w:rsidR="00BF12BF">
        <w:t xml:space="preserve"> and reports it to the source node.</w:t>
      </w:r>
      <w:r w:rsidR="006831F4">
        <w:t xml:space="preserve"> Two options of </w:t>
      </w:r>
      <w:r w:rsidR="00FF1B9C">
        <w:t xml:space="preserve">reflecting the </w:t>
      </w:r>
      <w:r w:rsidR="006831F4">
        <w:t xml:space="preserve">predicted Energy Cost were discussed, namely to </w:t>
      </w:r>
      <w:r w:rsidR="00FF1B9C">
        <w:t xml:space="preserve">consider the </w:t>
      </w:r>
      <w:r w:rsidR="006831F4">
        <w:t>total predicted Energy Cost after an offloading or a delta Energy Cost corresponding to the Energy Cost increase</w:t>
      </w:r>
      <w:r w:rsidR="00D843AE">
        <w:t xml:space="preserve"> corresponding to the offloaded load.</w:t>
      </w:r>
    </w:p>
    <w:p w14:paraId="183845DF" w14:textId="49606AC9" w:rsidR="00AD492C" w:rsidRDefault="00FA35E1" w:rsidP="00AD492C">
      <w:r>
        <w:t>The Rel-18 solution assumed that Energy Cost prediction is performed by the source node</w:t>
      </w:r>
      <w:r w:rsidR="000A00CB">
        <w:t xml:space="preserve"> since RAN3 could not reach consensus on how to reflect an additional load</w:t>
      </w:r>
      <w:r>
        <w:t>.</w:t>
      </w:r>
      <w:r w:rsidR="000A00CB">
        <w:t xml:space="preserve"> In this paper, we revisit this aspect and provide our views</w:t>
      </w:r>
      <w:r w:rsidR="00400F59">
        <w:t xml:space="preserve"> related to the agreed solution</w:t>
      </w:r>
      <w:r w:rsidR="000A00CB">
        <w:t xml:space="preserve">. </w:t>
      </w:r>
    </w:p>
    <w:p w14:paraId="62D86AE1" w14:textId="211C9CD2" w:rsidR="00AD492C" w:rsidRPr="00AD492C" w:rsidRDefault="00AD492C" w:rsidP="00AD492C">
      <w:pPr>
        <w:pStyle w:val="Heading2"/>
      </w:pPr>
      <w:r w:rsidRPr="00AD492C">
        <w:lastRenderedPageBreak/>
        <w:t xml:space="preserve">2.1 </w:t>
      </w:r>
      <w:r w:rsidR="002D4FCC">
        <w:t xml:space="preserve">Energy Cost prediction at the source node </w:t>
      </w:r>
      <w:r w:rsidR="00E13490">
        <w:t>versus</w:t>
      </w:r>
      <w:r w:rsidR="002D4FCC">
        <w:t xml:space="preserve"> </w:t>
      </w:r>
      <w:r w:rsidR="00A4252C">
        <w:t xml:space="preserve">at </w:t>
      </w:r>
      <w:r w:rsidR="002D4FCC">
        <w:t xml:space="preserve">the target node </w:t>
      </w:r>
    </w:p>
    <w:p w14:paraId="0BB1B4FB" w14:textId="5CA041A1" w:rsidR="00F61A92" w:rsidRDefault="001F03D5" w:rsidP="00AD492C">
      <w:pPr>
        <w:pStyle w:val="00BodyText"/>
        <w:spacing w:after="0"/>
        <w:rPr>
          <w:rFonts w:ascii="Times New Roman" w:hAnsi="Times New Roman"/>
          <w:sz w:val="20"/>
          <w:lang w:val="en-GB"/>
        </w:rPr>
      </w:pPr>
      <w:r w:rsidRPr="001F03D5">
        <w:rPr>
          <w:rFonts w:ascii="Times New Roman" w:hAnsi="Times New Roman"/>
          <w:sz w:val="20"/>
          <w:lang w:val="en-GB"/>
        </w:rPr>
        <w:t xml:space="preserve">When </w:t>
      </w:r>
      <w:r>
        <w:rPr>
          <w:rFonts w:ascii="Times New Roman" w:hAnsi="Times New Roman"/>
          <w:sz w:val="20"/>
          <w:lang w:val="en-GB"/>
        </w:rPr>
        <w:t xml:space="preserve">Energy Cost prediction takes place at the source node, the source node will need to </w:t>
      </w:r>
      <w:r w:rsidR="00386766">
        <w:rPr>
          <w:rFonts w:ascii="Times New Roman" w:hAnsi="Times New Roman"/>
          <w:sz w:val="20"/>
          <w:lang w:val="en-GB"/>
        </w:rPr>
        <w:t xml:space="preserve">be able to </w:t>
      </w:r>
      <w:r>
        <w:rPr>
          <w:rFonts w:ascii="Times New Roman" w:hAnsi="Times New Roman"/>
          <w:sz w:val="20"/>
          <w:lang w:val="en-GB"/>
        </w:rPr>
        <w:t>model</w:t>
      </w:r>
      <w:r w:rsidR="00205E3A">
        <w:rPr>
          <w:rFonts w:ascii="Times New Roman" w:hAnsi="Times New Roman"/>
          <w:sz w:val="20"/>
          <w:lang w:val="en-GB"/>
        </w:rPr>
        <w:t xml:space="preserve"> </w:t>
      </w:r>
      <w:r w:rsidR="00E13490">
        <w:rPr>
          <w:rFonts w:ascii="Times New Roman" w:hAnsi="Times New Roman"/>
          <w:sz w:val="20"/>
          <w:lang w:val="en-GB"/>
        </w:rPr>
        <w:t>an energy-related</w:t>
      </w:r>
      <w:r>
        <w:rPr>
          <w:rFonts w:ascii="Times New Roman" w:hAnsi="Times New Roman"/>
          <w:sz w:val="20"/>
          <w:lang w:val="en-GB"/>
        </w:rPr>
        <w:t xml:space="preserve"> behavio</w:t>
      </w:r>
      <w:r w:rsidR="00E60C87">
        <w:rPr>
          <w:rFonts w:ascii="Times New Roman" w:hAnsi="Times New Roman"/>
          <w:sz w:val="20"/>
          <w:lang w:val="en-GB"/>
        </w:rPr>
        <w:t>u</w:t>
      </w:r>
      <w:r>
        <w:rPr>
          <w:rFonts w:ascii="Times New Roman" w:hAnsi="Times New Roman"/>
          <w:sz w:val="20"/>
          <w:lang w:val="en-GB"/>
        </w:rPr>
        <w:t xml:space="preserve">r </w:t>
      </w:r>
      <w:r w:rsidR="00E13490">
        <w:rPr>
          <w:rFonts w:ascii="Times New Roman" w:hAnsi="Times New Roman"/>
          <w:sz w:val="20"/>
          <w:lang w:val="en-GB"/>
        </w:rPr>
        <w:t>at</w:t>
      </w:r>
      <w:r w:rsidR="00205E3A">
        <w:rPr>
          <w:rFonts w:ascii="Times New Roman" w:hAnsi="Times New Roman"/>
          <w:sz w:val="20"/>
          <w:lang w:val="en-GB"/>
        </w:rPr>
        <w:t xml:space="preserve"> the target.</w:t>
      </w:r>
      <w:r w:rsidR="00463370">
        <w:rPr>
          <w:rFonts w:ascii="Times New Roman" w:hAnsi="Times New Roman"/>
          <w:sz w:val="20"/>
          <w:lang w:val="en-GB"/>
        </w:rPr>
        <w:t xml:space="preserve"> </w:t>
      </w:r>
      <w:r w:rsidR="00FD4A30">
        <w:rPr>
          <w:rFonts w:ascii="Times New Roman" w:hAnsi="Times New Roman"/>
          <w:sz w:val="20"/>
          <w:lang w:val="en-GB"/>
        </w:rPr>
        <w:t>The source node will need to receive a lot of measurements with respect to a measured Energy Cost as well as</w:t>
      </w:r>
      <w:r w:rsidR="000A3974">
        <w:rPr>
          <w:rFonts w:ascii="Times New Roman" w:hAnsi="Times New Roman"/>
          <w:sz w:val="20"/>
          <w:lang w:val="en-GB"/>
        </w:rPr>
        <w:t xml:space="preserve"> </w:t>
      </w:r>
      <w:r w:rsidR="00FD4A30">
        <w:rPr>
          <w:rFonts w:ascii="Times New Roman" w:hAnsi="Times New Roman"/>
          <w:sz w:val="20"/>
          <w:lang w:val="en-GB"/>
        </w:rPr>
        <w:t xml:space="preserve">load information (measured and predicted) </w:t>
      </w:r>
      <w:r w:rsidR="00377D1E">
        <w:rPr>
          <w:rFonts w:ascii="Times New Roman" w:hAnsi="Times New Roman"/>
          <w:sz w:val="20"/>
          <w:lang w:val="en-GB"/>
        </w:rPr>
        <w:t xml:space="preserve">at the target node </w:t>
      </w:r>
      <w:r w:rsidR="00FD4A30">
        <w:rPr>
          <w:rFonts w:ascii="Times New Roman" w:hAnsi="Times New Roman"/>
          <w:sz w:val="20"/>
          <w:lang w:val="en-GB"/>
        </w:rPr>
        <w:t xml:space="preserve">to be able to </w:t>
      </w:r>
      <w:r w:rsidR="00F61A92">
        <w:rPr>
          <w:rFonts w:ascii="Times New Roman" w:hAnsi="Times New Roman"/>
          <w:sz w:val="20"/>
          <w:lang w:val="en-GB"/>
        </w:rPr>
        <w:t xml:space="preserve">predict </w:t>
      </w:r>
      <w:r w:rsidR="000A3974">
        <w:rPr>
          <w:rFonts w:ascii="Times New Roman" w:hAnsi="Times New Roman"/>
          <w:sz w:val="20"/>
          <w:lang w:val="en-GB"/>
        </w:rPr>
        <w:t xml:space="preserve">an </w:t>
      </w:r>
      <w:r w:rsidR="00F61A92">
        <w:rPr>
          <w:rFonts w:ascii="Times New Roman" w:hAnsi="Times New Roman"/>
          <w:sz w:val="20"/>
          <w:lang w:val="en-GB"/>
        </w:rPr>
        <w:t>Energy Cost behavio</w:t>
      </w:r>
      <w:r w:rsidR="0022245E">
        <w:rPr>
          <w:rFonts w:ascii="Times New Roman" w:hAnsi="Times New Roman"/>
          <w:sz w:val="20"/>
          <w:lang w:val="en-GB"/>
        </w:rPr>
        <w:t>u</w:t>
      </w:r>
      <w:r w:rsidR="00F61A92">
        <w:rPr>
          <w:rFonts w:ascii="Times New Roman" w:hAnsi="Times New Roman"/>
          <w:sz w:val="20"/>
          <w:lang w:val="en-GB"/>
        </w:rPr>
        <w:t xml:space="preserve">r </w:t>
      </w:r>
      <w:r w:rsidR="00377D1E">
        <w:rPr>
          <w:rFonts w:ascii="Times New Roman" w:hAnsi="Times New Roman"/>
          <w:sz w:val="20"/>
          <w:lang w:val="en-GB"/>
        </w:rPr>
        <w:t>at</w:t>
      </w:r>
      <w:r w:rsidR="00F61A92">
        <w:rPr>
          <w:rFonts w:ascii="Times New Roman" w:hAnsi="Times New Roman"/>
          <w:sz w:val="20"/>
          <w:lang w:val="en-GB"/>
        </w:rPr>
        <w:t xml:space="preserve"> the </w:t>
      </w:r>
      <w:r w:rsidR="00377D1E">
        <w:rPr>
          <w:rFonts w:ascii="Times New Roman" w:hAnsi="Times New Roman"/>
          <w:sz w:val="20"/>
          <w:lang w:val="en-GB"/>
        </w:rPr>
        <w:t>latter</w:t>
      </w:r>
      <w:r w:rsidR="00F61A92">
        <w:rPr>
          <w:rFonts w:ascii="Times New Roman" w:hAnsi="Times New Roman"/>
          <w:sz w:val="20"/>
          <w:lang w:val="en-GB"/>
        </w:rPr>
        <w:t xml:space="preserve">. </w:t>
      </w:r>
    </w:p>
    <w:p w14:paraId="61503CB7" w14:textId="77777777" w:rsidR="00F01FF2" w:rsidRDefault="00F01FF2" w:rsidP="00AD492C">
      <w:pPr>
        <w:pStyle w:val="00BodyText"/>
        <w:spacing w:after="0"/>
        <w:rPr>
          <w:rFonts w:ascii="Times New Roman" w:hAnsi="Times New Roman"/>
          <w:sz w:val="20"/>
          <w:lang w:val="en-GB"/>
        </w:rPr>
      </w:pPr>
    </w:p>
    <w:p w14:paraId="6096C9D7" w14:textId="7C2EBA2B" w:rsidR="00F01FF2" w:rsidRPr="00F01FF2" w:rsidRDefault="00F01FF2" w:rsidP="00AD492C">
      <w:pPr>
        <w:pStyle w:val="00BodyText"/>
        <w:spacing w:after="0"/>
        <w:rPr>
          <w:rFonts w:ascii="Times New Roman" w:hAnsi="Times New Roman"/>
          <w:b/>
          <w:bCs/>
          <w:sz w:val="20"/>
          <w:lang w:val="en-GB"/>
        </w:rPr>
      </w:pPr>
      <w:r>
        <w:rPr>
          <w:rFonts w:ascii="Times New Roman" w:hAnsi="Times New Roman"/>
          <w:b/>
          <w:bCs/>
          <w:sz w:val="20"/>
          <w:lang w:val="en-GB"/>
        </w:rPr>
        <w:t>Observation</w:t>
      </w:r>
      <w:r w:rsidR="00FA697B">
        <w:rPr>
          <w:rFonts w:ascii="Times New Roman" w:hAnsi="Times New Roman"/>
          <w:b/>
          <w:bCs/>
          <w:sz w:val="20"/>
          <w:lang w:val="en-GB"/>
        </w:rPr>
        <w:t xml:space="preserve"> 1</w:t>
      </w:r>
      <w:r w:rsidRPr="00F01FF2">
        <w:rPr>
          <w:rFonts w:ascii="Times New Roman" w:hAnsi="Times New Roman"/>
          <w:b/>
          <w:bCs/>
          <w:sz w:val="20"/>
          <w:lang w:val="en-GB"/>
        </w:rPr>
        <w:t xml:space="preserve">: Energy Cost prediction at the source node is costly with respect to the </w:t>
      </w:r>
      <w:r>
        <w:rPr>
          <w:rFonts w:ascii="Times New Roman" w:hAnsi="Times New Roman"/>
          <w:b/>
          <w:bCs/>
          <w:sz w:val="20"/>
          <w:lang w:val="en-GB"/>
        </w:rPr>
        <w:t xml:space="preserve">data collection and the </w:t>
      </w:r>
      <w:r w:rsidRPr="00F01FF2">
        <w:rPr>
          <w:rFonts w:ascii="Times New Roman" w:hAnsi="Times New Roman"/>
          <w:b/>
          <w:bCs/>
          <w:sz w:val="20"/>
          <w:lang w:val="en-GB"/>
        </w:rPr>
        <w:t xml:space="preserve">required measurements </w:t>
      </w:r>
      <w:r>
        <w:rPr>
          <w:rFonts w:ascii="Times New Roman" w:hAnsi="Times New Roman"/>
          <w:b/>
          <w:bCs/>
          <w:sz w:val="20"/>
          <w:lang w:val="en-GB"/>
        </w:rPr>
        <w:t xml:space="preserve">to be </w:t>
      </w:r>
      <w:r w:rsidRPr="00F01FF2">
        <w:rPr>
          <w:rFonts w:ascii="Times New Roman" w:hAnsi="Times New Roman"/>
          <w:b/>
          <w:bCs/>
          <w:sz w:val="20"/>
          <w:lang w:val="en-GB"/>
        </w:rPr>
        <w:t>exchange</w:t>
      </w:r>
      <w:r>
        <w:rPr>
          <w:rFonts w:ascii="Times New Roman" w:hAnsi="Times New Roman"/>
          <w:b/>
          <w:bCs/>
          <w:sz w:val="20"/>
          <w:lang w:val="en-GB"/>
        </w:rPr>
        <w:t>d</w:t>
      </w:r>
      <w:r w:rsidRPr="00F01FF2">
        <w:rPr>
          <w:rFonts w:ascii="Times New Roman" w:hAnsi="Times New Roman"/>
          <w:b/>
          <w:bCs/>
          <w:sz w:val="20"/>
          <w:lang w:val="en-GB"/>
        </w:rPr>
        <w:t>.</w:t>
      </w:r>
    </w:p>
    <w:p w14:paraId="49565DAC" w14:textId="77777777" w:rsidR="00BA5394" w:rsidRDefault="00BA5394" w:rsidP="00AD492C">
      <w:pPr>
        <w:pStyle w:val="00BodyText"/>
        <w:spacing w:after="0"/>
        <w:rPr>
          <w:rFonts w:ascii="Times New Roman" w:hAnsi="Times New Roman"/>
          <w:sz w:val="20"/>
          <w:lang w:val="en-GB"/>
        </w:rPr>
      </w:pPr>
    </w:p>
    <w:p w14:paraId="55146254" w14:textId="361ECAA5" w:rsidR="00A362AC" w:rsidRDefault="00636789" w:rsidP="00AD492C">
      <w:pPr>
        <w:pStyle w:val="00BodyText"/>
        <w:spacing w:after="0"/>
        <w:rPr>
          <w:rFonts w:ascii="Times New Roman" w:hAnsi="Times New Roman"/>
          <w:sz w:val="20"/>
          <w:lang w:val="en-GB"/>
        </w:rPr>
      </w:pPr>
      <w:r>
        <w:rPr>
          <w:rFonts w:ascii="Times New Roman" w:hAnsi="Times New Roman"/>
          <w:sz w:val="20"/>
          <w:lang w:val="en-GB"/>
        </w:rPr>
        <w:t xml:space="preserve">In addition, </w:t>
      </w:r>
      <w:r w:rsidR="00AD539A">
        <w:rPr>
          <w:rFonts w:ascii="Times New Roman" w:hAnsi="Times New Roman"/>
          <w:sz w:val="20"/>
          <w:lang w:val="en-GB"/>
        </w:rPr>
        <w:t xml:space="preserve">the </w:t>
      </w:r>
      <w:r w:rsidR="00783B48">
        <w:rPr>
          <w:rFonts w:ascii="Times New Roman" w:hAnsi="Times New Roman"/>
          <w:sz w:val="20"/>
          <w:lang w:val="en-GB"/>
        </w:rPr>
        <w:t>motivation to introduce</w:t>
      </w:r>
      <w:r w:rsidR="0071053A">
        <w:rPr>
          <w:rFonts w:ascii="Times New Roman" w:hAnsi="Times New Roman"/>
          <w:sz w:val="20"/>
          <w:lang w:val="en-GB"/>
        </w:rPr>
        <w:t xml:space="preserve"> </w:t>
      </w:r>
      <w:r w:rsidR="00AD539A">
        <w:rPr>
          <w:rFonts w:ascii="Times New Roman" w:hAnsi="Times New Roman"/>
          <w:sz w:val="20"/>
          <w:lang w:val="en-GB"/>
        </w:rPr>
        <w:t xml:space="preserve">the exchange of </w:t>
      </w:r>
      <w:r w:rsidR="0071053A">
        <w:rPr>
          <w:rFonts w:ascii="Times New Roman" w:hAnsi="Times New Roman"/>
          <w:sz w:val="20"/>
          <w:lang w:val="en-GB"/>
        </w:rPr>
        <w:t xml:space="preserve">an Energy Cost </w:t>
      </w:r>
      <w:r w:rsidR="00AD539A">
        <w:rPr>
          <w:rFonts w:ascii="Times New Roman" w:hAnsi="Times New Roman"/>
          <w:sz w:val="20"/>
          <w:lang w:val="en-GB"/>
        </w:rPr>
        <w:t>from neighbouring nodes</w:t>
      </w:r>
      <w:r w:rsidR="0071053A">
        <w:rPr>
          <w:rFonts w:ascii="Times New Roman" w:hAnsi="Times New Roman"/>
          <w:sz w:val="20"/>
          <w:lang w:val="en-GB"/>
        </w:rPr>
        <w:t xml:space="preserve"> is to enable a </w:t>
      </w:r>
      <w:r w:rsidR="00426560">
        <w:rPr>
          <w:rFonts w:ascii="Times New Roman" w:hAnsi="Times New Roman"/>
          <w:sz w:val="20"/>
          <w:lang w:val="en-GB"/>
        </w:rPr>
        <w:t xml:space="preserve">source node </w:t>
      </w:r>
      <w:r w:rsidR="0071053A">
        <w:rPr>
          <w:rFonts w:ascii="Times New Roman" w:hAnsi="Times New Roman"/>
          <w:sz w:val="20"/>
          <w:lang w:val="en-GB"/>
        </w:rPr>
        <w:t xml:space="preserve">to evaluate the impact of its own offloading actions towards </w:t>
      </w:r>
      <w:r w:rsidR="00AD539A">
        <w:rPr>
          <w:rFonts w:ascii="Times New Roman" w:hAnsi="Times New Roman"/>
          <w:sz w:val="20"/>
          <w:lang w:val="en-GB"/>
        </w:rPr>
        <w:t>a number of</w:t>
      </w:r>
      <w:r w:rsidR="0071053A">
        <w:rPr>
          <w:rFonts w:ascii="Times New Roman" w:hAnsi="Times New Roman"/>
          <w:sz w:val="20"/>
          <w:lang w:val="en-GB"/>
        </w:rPr>
        <w:t xml:space="preserve"> </w:t>
      </w:r>
      <w:r w:rsidR="00476043">
        <w:rPr>
          <w:rFonts w:ascii="Times New Roman" w:hAnsi="Times New Roman"/>
          <w:sz w:val="20"/>
          <w:lang w:val="en-GB"/>
        </w:rPr>
        <w:t xml:space="preserve">candidate </w:t>
      </w:r>
      <w:r w:rsidR="0071053A">
        <w:rPr>
          <w:rFonts w:ascii="Times New Roman" w:hAnsi="Times New Roman"/>
          <w:sz w:val="20"/>
          <w:lang w:val="en-GB"/>
        </w:rPr>
        <w:t>target node</w:t>
      </w:r>
      <w:r w:rsidR="00AD539A">
        <w:rPr>
          <w:rFonts w:ascii="Times New Roman" w:hAnsi="Times New Roman"/>
          <w:sz w:val="20"/>
          <w:lang w:val="en-GB"/>
        </w:rPr>
        <w:t>s</w:t>
      </w:r>
      <w:r w:rsidR="0071053A">
        <w:rPr>
          <w:rFonts w:ascii="Times New Roman" w:hAnsi="Times New Roman"/>
          <w:sz w:val="20"/>
          <w:lang w:val="en-GB"/>
        </w:rPr>
        <w:t xml:space="preserve">. </w:t>
      </w:r>
      <w:r w:rsidR="004B745A">
        <w:rPr>
          <w:rFonts w:ascii="Times New Roman" w:hAnsi="Times New Roman"/>
          <w:sz w:val="20"/>
          <w:lang w:val="en-GB"/>
        </w:rPr>
        <w:t>With</w:t>
      </w:r>
      <w:r w:rsidR="00EE61E5">
        <w:rPr>
          <w:rFonts w:ascii="Times New Roman" w:hAnsi="Times New Roman"/>
          <w:sz w:val="20"/>
          <w:lang w:val="en-GB"/>
        </w:rPr>
        <w:t xml:space="preserve"> the</w:t>
      </w:r>
      <w:r w:rsidR="004B745A">
        <w:rPr>
          <w:rFonts w:ascii="Times New Roman" w:hAnsi="Times New Roman"/>
          <w:sz w:val="20"/>
          <w:lang w:val="en-GB"/>
        </w:rPr>
        <w:t xml:space="preserve"> Rel-18 mechanism the energy cost being reported from a target node to a source node is </w:t>
      </w:r>
      <w:r w:rsidR="001E41B5">
        <w:rPr>
          <w:rFonts w:ascii="Times New Roman" w:hAnsi="Times New Roman"/>
          <w:sz w:val="20"/>
          <w:lang w:val="en-GB"/>
        </w:rPr>
        <w:t xml:space="preserve">a </w:t>
      </w:r>
      <w:r w:rsidR="004B745A">
        <w:rPr>
          <w:rFonts w:ascii="Times New Roman" w:hAnsi="Times New Roman"/>
          <w:sz w:val="20"/>
          <w:lang w:val="en-GB"/>
        </w:rPr>
        <w:t xml:space="preserve">node-level Energy Cost measurement. </w:t>
      </w:r>
      <w:r w:rsidR="00BE0EE9">
        <w:rPr>
          <w:rFonts w:ascii="Times New Roman" w:hAnsi="Times New Roman"/>
          <w:sz w:val="20"/>
          <w:lang w:val="en-GB"/>
        </w:rPr>
        <w:t xml:space="preserve">This means that </w:t>
      </w:r>
      <w:r w:rsidR="007167A0">
        <w:rPr>
          <w:rFonts w:ascii="Times New Roman" w:hAnsi="Times New Roman"/>
          <w:sz w:val="20"/>
          <w:lang w:val="en-GB"/>
        </w:rPr>
        <w:t xml:space="preserve">it may observe large oscillations </w:t>
      </w:r>
      <w:r w:rsidR="00A362AC">
        <w:rPr>
          <w:rFonts w:ascii="Times New Roman" w:hAnsi="Times New Roman"/>
          <w:sz w:val="20"/>
          <w:lang w:val="en-GB"/>
        </w:rPr>
        <w:t>based on the variation in the energy consumption of the different components comprising the node.</w:t>
      </w:r>
      <w:r w:rsidR="00F83B7B">
        <w:rPr>
          <w:rFonts w:ascii="Times New Roman" w:hAnsi="Times New Roman"/>
          <w:sz w:val="20"/>
          <w:lang w:val="en-GB"/>
        </w:rPr>
        <w:t xml:space="preserve"> </w:t>
      </w:r>
      <w:r w:rsidR="00476043">
        <w:rPr>
          <w:rFonts w:ascii="Times New Roman" w:hAnsi="Times New Roman"/>
          <w:sz w:val="20"/>
          <w:lang w:val="en-GB"/>
        </w:rPr>
        <w:t>Furthermore</w:t>
      </w:r>
      <w:r w:rsidR="006360AB">
        <w:rPr>
          <w:rFonts w:ascii="Times New Roman" w:hAnsi="Times New Roman"/>
          <w:sz w:val="20"/>
          <w:lang w:val="en-GB"/>
        </w:rPr>
        <w:t>, t</w:t>
      </w:r>
      <w:r w:rsidR="00F83B7B">
        <w:rPr>
          <w:rFonts w:ascii="Times New Roman" w:hAnsi="Times New Roman"/>
          <w:sz w:val="20"/>
          <w:lang w:val="en-GB"/>
        </w:rPr>
        <w:t xml:space="preserve">he </w:t>
      </w:r>
      <w:r w:rsidR="00797E38">
        <w:rPr>
          <w:rFonts w:ascii="Times New Roman" w:hAnsi="Times New Roman"/>
          <w:sz w:val="20"/>
          <w:lang w:val="en-GB"/>
        </w:rPr>
        <w:t xml:space="preserve">load information </w:t>
      </w:r>
      <w:r w:rsidR="00FF6F34">
        <w:rPr>
          <w:rFonts w:ascii="Times New Roman" w:hAnsi="Times New Roman"/>
          <w:sz w:val="20"/>
          <w:lang w:val="en-GB"/>
        </w:rPr>
        <w:t>requested and received</w:t>
      </w:r>
      <w:r w:rsidR="00797E38">
        <w:rPr>
          <w:rFonts w:ascii="Times New Roman" w:hAnsi="Times New Roman"/>
          <w:sz w:val="20"/>
          <w:lang w:val="en-GB"/>
        </w:rPr>
        <w:t xml:space="preserve"> </w:t>
      </w:r>
      <w:r w:rsidR="00FF6F34">
        <w:rPr>
          <w:rFonts w:ascii="Times New Roman" w:hAnsi="Times New Roman"/>
          <w:sz w:val="20"/>
          <w:lang w:val="en-GB"/>
        </w:rPr>
        <w:t>by a</w:t>
      </w:r>
      <w:r w:rsidR="00797E38">
        <w:rPr>
          <w:rFonts w:ascii="Times New Roman" w:hAnsi="Times New Roman"/>
          <w:sz w:val="20"/>
          <w:lang w:val="en-GB"/>
        </w:rPr>
        <w:t xml:space="preserve"> source node</w:t>
      </w:r>
      <w:r w:rsidR="006360AB">
        <w:rPr>
          <w:rFonts w:ascii="Times New Roman" w:hAnsi="Times New Roman"/>
          <w:sz w:val="20"/>
          <w:lang w:val="en-GB"/>
        </w:rPr>
        <w:t xml:space="preserve"> is also measured on a cell-level granularity, and measures an overall load. However, as traffic is moving through the cells it is possible that the same load corresponds to different </w:t>
      </w:r>
      <w:r w:rsidR="00FF6F34">
        <w:rPr>
          <w:rFonts w:ascii="Times New Roman" w:hAnsi="Times New Roman"/>
          <w:sz w:val="20"/>
          <w:lang w:val="en-GB"/>
        </w:rPr>
        <w:t>load distribution</w:t>
      </w:r>
      <w:r w:rsidR="00D54395">
        <w:rPr>
          <w:rFonts w:ascii="Times New Roman" w:hAnsi="Times New Roman"/>
          <w:sz w:val="20"/>
          <w:lang w:val="en-GB"/>
        </w:rPr>
        <w:t>s</w:t>
      </w:r>
      <w:r w:rsidR="00FF6F34">
        <w:rPr>
          <w:rFonts w:ascii="Times New Roman" w:hAnsi="Times New Roman"/>
          <w:sz w:val="20"/>
          <w:lang w:val="en-GB"/>
        </w:rPr>
        <w:t xml:space="preserve"> in the cell,</w:t>
      </w:r>
      <w:r w:rsidR="003F79CC">
        <w:rPr>
          <w:rFonts w:ascii="Times New Roman" w:hAnsi="Times New Roman"/>
          <w:sz w:val="20"/>
          <w:lang w:val="en-GB"/>
        </w:rPr>
        <w:t xml:space="preserve"> resulting from </w:t>
      </w:r>
      <w:r w:rsidR="004D7301">
        <w:rPr>
          <w:rFonts w:ascii="Times New Roman" w:hAnsi="Times New Roman"/>
          <w:sz w:val="20"/>
          <w:lang w:val="en-GB"/>
        </w:rPr>
        <w:t xml:space="preserve">other concurrent offloading actions or handovers </w:t>
      </w:r>
      <w:r w:rsidR="003912E3">
        <w:rPr>
          <w:rFonts w:ascii="Times New Roman" w:hAnsi="Times New Roman"/>
          <w:sz w:val="20"/>
          <w:lang w:val="en-GB"/>
        </w:rPr>
        <w:t>incoming</w:t>
      </w:r>
      <w:r w:rsidR="004D7301">
        <w:rPr>
          <w:rFonts w:ascii="Times New Roman" w:hAnsi="Times New Roman"/>
          <w:sz w:val="20"/>
          <w:lang w:val="en-GB"/>
        </w:rPr>
        <w:t xml:space="preserve"> </w:t>
      </w:r>
      <w:r w:rsidR="003912E3">
        <w:rPr>
          <w:rFonts w:ascii="Times New Roman" w:hAnsi="Times New Roman"/>
          <w:sz w:val="20"/>
          <w:lang w:val="en-GB"/>
        </w:rPr>
        <w:t>and</w:t>
      </w:r>
      <w:r w:rsidR="004D7301">
        <w:rPr>
          <w:rFonts w:ascii="Times New Roman" w:hAnsi="Times New Roman"/>
          <w:sz w:val="20"/>
          <w:lang w:val="en-GB"/>
        </w:rPr>
        <w:t xml:space="preserve"> leaving the </w:t>
      </w:r>
      <w:r w:rsidR="00476043">
        <w:rPr>
          <w:rFonts w:ascii="Times New Roman" w:hAnsi="Times New Roman"/>
          <w:sz w:val="20"/>
          <w:lang w:val="en-GB"/>
        </w:rPr>
        <w:t xml:space="preserve">cells of the </w:t>
      </w:r>
      <w:r w:rsidR="004D7301">
        <w:rPr>
          <w:rFonts w:ascii="Times New Roman" w:hAnsi="Times New Roman"/>
          <w:sz w:val="20"/>
          <w:lang w:val="en-GB"/>
        </w:rPr>
        <w:t>target node</w:t>
      </w:r>
      <w:r w:rsidR="002743F1">
        <w:rPr>
          <w:rFonts w:ascii="Times New Roman" w:hAnsi="Times New Roman"/>
          <w:sz w:val="20"/>
          <w:lang w:val="en-GB"/>
        </w:rPr>
        <w:t xml:space="preserve"> from other nodes,</w:t>
      </w:r>
      <w:r w:rsidR="00FF6F34">
        <w:rPr>
          <w:rFonts w:ascii="Times New Roman" w:hAnsi="Times New Roman"/>
          <w:sz w:val="20"/>
          <w:lang w:val="en-GB"/>
        </w:rPr>
        <w:t xml:space="preserve"> which subsequently may impact the reported Energy Cost measurement</w:t>
      </w:r>
      <w:r w:rsidR="00D54395">
        <w:rPr>
          <w:rFonts w:ascii="Times New Roman" w:hAnsi="Times New Roman"/>
          <w:sz w:val="20"/>
          <w:lang w:val="en-GB"/>
        </w:rPr>
        <w:t xml:space="preserve"> values</w:t>
      </w:r>
      <w:r w:rsidR="00FF6F34">
        <w:rPr>
          <w:rFonts w:ascii="Times New Roman" w:hAnsi="Times New Roman"/>
          <w:sz w:val="20"/>
          <w:lang w:val="en-GB"/>
        </w:rPr>
        <w:t xml:space="preserve">. </w:t>
      </w:r>
      <w:r w:rsidR="00F83B7B">
        <w:rPr>
          <w:rFonts w:ascii="Times New Roman" w:hAnsi="Times New Roman"/>
          <w:sz w:val="20"/>
          <w:lang w:val="en-GB"/>
        </w:rPr>
        <w:t xml:space="preserve"> </w:t>
      </w:r>
    </w:p>
    <w:p w14:paraId="30983F23" w14:textId="77777777" w:rsidR="00A362AC" w:rsidRDefault="00A362AC" w:rsidP="00AD492C">
      <w:pPr>
        <w:pStyle w:val="00BodyText"/>
        <w:spacing w:after="0"/>
        <w:rPr>
          <w:rFonts w:ascii="Times New Roman" w:hAnsi="Times New Roman"/>
          <w:sz w:val="20"/>
          <w:lang w:val="en-GB"/>
        </w:rPr>
      </w:pPr>
    </w:p>
    <w:p w14:paraId="779C127B" w14:textId="6392626E" w:rsidR="00F35951" w:rsidRPr="00F35951" w:rsidRDefault="00D54395" w:rsidP="00AD492C">
      <w:pPr>
        <w:pStyle w:val="00BodyText"/>
        <w:spacing w:after="0"/>
        <w:rPr>
          <w:rFonts w:ascii="Times New Roman" w:hAnsi="Times New Roman"/>
          <w:b/>
          <w:bCs/>
          <w:sz w:val="20"/>
          <w:lang w:val="en-GB"/>
        </w:rPr>
      </w:pPr>
      <w:r w:rsidRPr="00F35951">
        <w:rPr>
          <w:rFonts w:ascii="Times New Roman" w:hAnsi="Times New Roman"/>
          <w:b/>
          <w:bCs/>
          <w:sz w:val="20"/>
          <w:lang w:val="en-GB"/>
        </w:rPr>
        <w:t>Observation</w:t>
      </w:r>
      <w:r w:rsidR="00FA697B">
        <w:rPr>
          <w:rFonts w:ascii="Times New Roman" w:hAnsi="Times New Roman"/>
          <w:b/>
          <w:bCs/>
          <w:sz w:val="20"/>
          <w:lang w:val="en-GB"/>
        </w:rPr>
        <w:t xml:space="preserve"> 2</w:t>
      </w:r>
      <w:r w:rsidRPr="00F35951">
        <w:rPr>
          <w:rFonts w:ascii="Times New Roman" w:hAnsi="Times New Roman"/>
          <w:b/>
          <w:bCs/>
          <w:sz w:val="20"/>
          <w:lang w:val="en-GB"/>
        </w:rPr>
        <w:t xml:space="preserve">: The </w:t>
      </w:r>
      <w:r w:rsidR="00166033" w:rsidRPr="00F35951">
        <w:rPr>
          <w:rFonts w:ascii="Times New Roman" w:hAnsi="Times New Roman"/>
          <w:b/>
          <w:bCs/>
          <w:sz w:val="20"/>
          <w:lang w:val="en-GB"/>
        </w:rPr>
        <w:t xml:space="preserve">input information </w:t>
      </w:r>
      <w:r w:rsidR="001428F2" w:rsidRPr="00F35951">
        <w:rPr>
          <w:rFonts w:ascii="Times New Roman" w:hAnsi="Times New Roman"/>
          <w:b/>
          <w:bCs/>
          <w:sz w:val="20"/>
          <w:lang w:val="en-GB"/>
        </w:rPr>
        <w:t>at the source node for training an AI/ML Model to predict a</w:t>
      </w:r>
      <w:r w:rsidR="00F35951" w:rsidRPr="00F35951">
        <w:rPr>
          <w:rFonts w:ascii="Times New Roman" w:hAnsi="Times New Roman"/>
          <w:b/>
          <w:bCs/>
          <w:sz w:val="20"/>
          <w:lang w:val="en-GB"/>
        </w:rPr>
        <w:t xml:space="preserve"> neighour</w:t>
      </w:r>
      <w:r w:rsidR="008D3B8C">
        <w:rPr>
          <w:rFonts w:ascii="Times New Roman" w:hAnsi="Times New Roman"/>
          <w:b/>
          <w:bCs/>
          <w:sz w:val="20"/>
          <w:lang w:val="en-GB"/>
        </w:rPr>
        <w:t>’s</w:t>
      </w:r>
      <w:r w:rsidR="001428F2" w:rsidRPr="00F35951">
        <w:rPr>
          <w:rFonts w:ascii="Times New Roman" w:hAnsi="Times New Roman"/>
          <w:b/>
          <w:bCs/>
          <w:sz w:val="20"/>
          <w:lang w:val="en-GB"/>
        </w:rPr>
        <w:t xml:space="preserve"> Energy Cost is </w:t>
      </w:r>
      <w:r w:rsidR="00F35951" w:rsidRPr="00F35951">
        <w:rPr>
          <w:rFonts w:ascii="Times New Roman" w:hAnsi="Times New Roman"/>
          <w:b/>
          <w:bCs/>
          <w:sz w:val="20"/>
          <w:lang w:val="en-GB"/>
        </w:rPr>
        <w:t xml:space="preserve">inaccurate and may be </w:t>
      </w:r>
      <w:r w:rsidR="001428F2" w:rsidRPr="00F35951">
        <w:rPr>
          <w:rFonts w:ascii="Times New Roman" w:hAnsi="Times New Roman"/>
          <w:b/>
          <w:bCs/>
          <w:sz w:val="20"/>
          <w:lang w:val="en-GB"/>
        </w:rPr>
        <w:t>polluted</w:t>
      </w:r>
      <w:r w:rsidR="00F35951" w:rsidRPr="00F35951">
        <w:rPr>
          <w:rFonts w:ascii="Times New Roman" w:hAnsi="Times New Roman"/>
          <w:b/>
          <w:bCs/>
          <w:sz w:val="20"/>
          <w:lang w:val="en-GB"/>
        </w:rPr>
        <w:t xml:space="preserve"> by</w:t>
      </w:r>
      <w:r w:rsidR="00F83B7B" w:rsidRPr="00F35951">
        <w:rPr>
          <w:rFonts w:ascii="Times New Roman" w:hAnsi="Times New Roman"/>
          <w:b/>
          <w:bCs/>
          <w:sz w:val="20"/>
          <w:lang w:val="en-GB"/>
        </w:rPr>
        <w:t xml:space="preserve"> a significant number of other concurrent offloadings</w:t>
      </w:r>
      <w:r w:rsidR="00745F1C">
        <w:rPr>
          <w:rFonts w:ascii="Times New Roman" w:hAnsi="Times New Roman"/>
          <w:b/>
          <w:bCs/>
          <w:sz w:val="20"/>
          <w:lang w:val="en-GB"/>
        </w:rPr>
        <w:t xml:space="preserve"> </w:t>
      </w:r>
      <w:r w:rsidR="002743F1">
        <w:rPr>
          <w:rFonts w:ascii="Times New Roman" w:hAnsi="Times New Roman"/>
          <w:b/>
          <w:bCs/>
          <w:sz w:val="20"/>
          <w:lang w:val="en-GB"/>
        </w:rPr>
        <w:t xml:space="preserve">and handovers that the source is </w:t>
      </w:r>
      <w:r w:rsidR="00745F1C">
        <w:rPr>
          <w:rFonts w:ascii="Times New Roman" w:hAnsi="Times New Roman"/>
          <w:b/>
          <w:bCs/>
          <w:sz w:val="20"/>
          <w:lang w:val="en-GB"/>
        </w:rPr>
        <w:t>un</w:t>
      </w:r>
      <w:r w:rsidR="008D02E8">
        <w:rPr>
          <w:rFonts w:ascii="Times New Roman" w:hAnsi="Times New Roman"/>
          <w:b/>
          <w:bCs/>
          <w:sz w:val="20"/>
          <w:lang w:val="en-GB"/>
        </w:rPr>
        <w:t>a</w:t>
      </w:r>
      <w:r w:rsidR="00745F1C">
        <w:rPr>
          <w:rFonts w:ascii="Times New Roman" w:hAnsi="Times New Roman"/>
          <w:b/>
          <w:bCs/>
          <w:sz w:val="20"/>
          <w:lang w:val="en-GB"/>
        </w:rPr>
        <w:t>ware</w:t>
      </w:r>
      <w:r w:rsidR="002743F1">
        <w:rPr>
          <w:rFonts w:ascii="Times New Roman" w:hAnsi="Times New Roman"/>
          <w:b/>
          <w:bCs/>
          <w:sz w:val="20"/>
          <w:lang w:val="en-GB"/>
        </w:rPr>
        <w:t xml:space="preserve"> of</w:t>
      </w:r>
      <w:r w:rsidR="00F35951" w:rsidRPr="00F35951">
        <w:rPr>
          <w:rFonts w:ascii="Times New Roman" w:hAnsi="Times New Roman"/>
          <w:b/>
          <w:bCs/>
          <w:sz w:val="20"/>
          <w:lang w:val="en-GB"/>
        </w:rPr>
        <w:t>.</w:t>
      </w:r>
    </w:p>
    <w:p w14:paraId="306BB218" w14:textId="77777777" w:rsidR="00F35951" w:rsidRDefault="00F35951" w:rsidP="00AD492C">
      <w:pPr>
        <w:pStyle w:val="00BodyText"/>
        <w:spacing w:after="0"/>
        <w:rPr>
          <w:rFonts w:ascii="Times New Roman" w:hAnsi="Times New Roman"/>
          <w:sz w:val="20"/>
          <w:lang w:val="en-GB"/>
        </w:rPr>
      </w:pPr>
    </w:p>
    <w:p w14:paraId="79713C14" w14:textId="747B0066" w:rsidR="004B745A" w:rsidRDefault="00F35951" w:rsidP="00AD492C">
      <w:pPr>
        <w:pStyle w:val="00BodyText"/>
        <w:spacing w:after="0"/>
        <w:rPr>
          <w:rFonts w:ascii="Times New Roman" w:hAnsi="Times New Roman"/>
          <w:sz w:val="20"/>
          <w:lang w:val="en-GB"/>
        </w:rPr>
      </w:pPr>
      <w:r>
        <w:rPr>
          <w:rFonts w:ascii="Times New Roman" w:hAnsi="Times New Roman"/>
          <w:sz w:val="20"/>
          <w:lang w:val="en-GB"/>
        </w:rPr>
        <w:t>The quality of an AI/ML Model is h</w:t>
      </w:r>
      <w:r w:rsidR="000F5E21">
        <w:rPr>
          <w:rFonts w:ascii="Times New Roman" w:hAnsi="Times New Roman"/>
          <w:sz w:val="20"/>
          <w:lang w:val="en-GB"/>
        </w:rPr>
        <w:t>ighly correlated with the quality of the input data. Using inaccurate inputs, an AI/ML model may not accurately predict the Energy Cost of neighbouring nodes.</w:t>
      </w:r>
    </w:p>
    <w:p w14:paraId="6992A87C" w14:textId="77777777" w:rsidR="000F5E21" w:rsidRDefault="000F5E21" w:rsidP="00AD492C">
      <w:pPr>
        <w:pStyle w:val="00BodyText"/>
        <w:spacing w:after="0"/>
        <w:rPr>
          <w:rFonts w:ascii="Times New Roman" w:hAnsi="Times New Roman"/>
          <w:sz w:val="20"/>
          <w:lang w:val="en-GB"/>
        </w:rPr>
      </w:pPr>
    </w:p>
    <w:p w14:paraId="5679481E" w14:textId="06157473" w:rsidR="000F5E21" w:rsidRPr="000F5E21" w:rsidRDefault="000F5E21" w:rsidP="00AD492C">
      <w:pPr>
        <w:pStyle w:val="00BodyText"/>
        <w:spacing w:after="0"/>
        <w:rPr>
          <w:rFonts w:ascii="Times New Roman" w:hAnsi="Times New Roman"/>
          <w:b/>
          <w:bCs/>
          <w:sz w:val="20"/>
          <w:lang w:val="en-GB"/>
        </w:rPr>
      </w:pPr>
      <w:r w:rsidRPr="000F5E21">
        <w:rPr>
          <w:rFonts w:ascii="Times New Roman" w:hAnsi="Times New Roman"/>
          <w:b/>
          <w:bCs/>
          <w:sz w:val="20"/>
          <w:lang w:val="en-GB"/>
        </w:rPr>
        <w:t>Observation</w:t>
      </w:r>
      <w:r w:rsidR="00FA697B">
        <w:rPr>
          <w:rFonts w:ascii="Times New Roman" w:hAnsi="Times New Roman"/>
          <w:b/>
          <w:bCs/>
          <w:sz w:val="20"/>
          <w:lang w:val="en-GB"/>
        </w:rPr>
        <w:t xml:space="preserve"> 3</w:t>
      </w:r>
      <w:r w:rsidRPr="000F5E21">
        <w:rPr>
          <w:rFonts w:ascii="Times New Roman" w:hAnsi="Times New Roman"/>
          <w:b/>
          <w:bCs/>
          <w:sz w:val="20"/>
          <w:lang w:val="en-GB"/>
        </w:rPr>
        <w:t>: The quality of an AI/ML Model is highly correlated with the quality of the input data. Using inaccurate inputs, an AI/ML model may not accurately predict the Energy Cost of neighbouring nodes.</w:t>
      </w:r>
    </w:p>
    <w:p w14:paraId="24E1B432" w14:textId="77777777" w:rsidR="000F5E21" w:rsidRDefault="000F5E21" w:rsidP="00AD492C">
      <w:pPr>
        <w:pStyle w:val="00BodyText"/>
        <w:spacing w:after="0"/>
        <w:rPr>
          <w:rFonts w:ascii="Times New Roman" w:hAnsi="Times New Roman"/>
          <w:sz w:val="20"/>
          <w:lang w:val="en-GB"/>
        </w:rPr>
      </w:pPr>
    </w:p>
    <w:p w14:paraId="5992C93E" w14:textId="56367DC4" w:rsidR="00AD492C" w:rsidRDefault="00A23C6D" w:rsidP="00D055DD">
      <w:pPr>
        <w:pStyle w:val="00BodyText"/>
        <w:spacing w:after="0"/>
        <w:rPr>
          <w:rFonts w:ascii="Times New Roman" w:hAnsi="Times New Roman"/>
          <w:sz w:val="20"/>
          <w:lang w:val="en-GB"/>
        </w:rPr>
      </w:pPr>
      <w:r>
        <w:rPr>
          <w:rFonts w:ascii="Times New Roman" w:hAnsi="Times New Roman"/>
          <w:sz w:val="20"/>
          <w:lang w:val="en-GB"/>
        </w:rPr>
        <w:t>At the same time, letting a node predict its own Energy Cost is simpler since it only requires a node to model its own behavior with respect to an energy consumption together with the appropriate input information to determine an incoming load of the offloading.</w:t>
      </w:r>
      <w:r w:rsidR="004D5140">
        <w:rPr>
          <w:rFonts w:ascii="Times New Roman" w:hAnsi="Times New Roman"/>
          <w:sz w:val="20"/>
          <w:lang w:val="en-GB"/>
        </w:rPr>
        <w:t xml:space="preserve"> In addition, t</w:t>
      </w:r>
      <w:r w:rsidR="004D5140" w:rsidRPr="001449B3">
        <w:rPr>
          <w:rFonts w:ascii="Times New Roman" w:hAnsi="Times New Roman"/>
          <w:sz w:val="20"/>
          <w:lang w:val="en-GB"/>
        </w:rPr>
        <w:t>his option</w:t>
      </w:r>
      <w:r w:rsidR="004D5140">
        <w:rPr>
          <w:rFonts w:ascii="Times New Roman" w:hAnsi="Times New Roman"/>
          <w:sz w:val="20"/>
          <w:lang w:val="en-GB"/>
        </w:rPr>
        <w:t xml:space="preserve"> further</w:t>
      </w:r>
      <w:r w:rsidR="004D5140" w:rsidRPr="001449B3">
        <w:rPr>
          <w:rFonts w:ascii="Times New Roman" w:hAnsi="Times New Roman"/>
          <w:sz w:val="20"/>
          <w:lang w:val="en-GB"/>
        </w:rPr>
        <w:t xml:space="preserve"> reduces the data collection/exchange between </w:t>
      </w:r>
      <w:r w:rsidR="004D5140">
        <w:rPr>
          <w:rFonts w:ascii="Times New Roman" w:hAnsi="Times New Roman"/>
          <w:sz w:val="20"/>
          <w:lang w:val="en-GB"/>
        </w:rPr>
        <w:t>gNBs</w:t>
      </w:r>
      <w:r w:rsidR="00057726">
        <w:rPr>
          <w:rFonts w:ascii="Times New Roman" w:hAnsi="Times New Roman"/>
          <w:sz w:val="20"/>
          <w:lang w:val="en-GB"/>
        </w:rPr>
        <w:t xml:space="preserve"> while at the same time provides better prediction accuracy s</w:t>
      </w:r>
      <w:r w:rsidR="00D8117D">
        <w:rPr>
          <w:rFonts w:ascii="Times New Roman" w:hAnsi="Times New Roman"/>
          <w:sz w:val="20"/>
          <w:lang w:val="en-GB"/>
        </w:rPr>
        <w:t>ince a</w:t>
      </w:r>
      <w:r w:rsidR="00015596">
        <w:rPr>
          <w:rFonts w:ascii="Times New Roman" w:hAnsi="Times New Roman"/>
          <w:sz w:val="20"/>
          <w:lang w:val="en-GB"/>
        </w:rPr>
        <w:t xml:space="preserve"> node is always in a better position to predict how its own resources evolve </w:t>
      </w:r>
      <w:r w:rsidR="009C20E8">
        <w:rPr>
          <w:rFonts w:ascii="Times New Roman" w:hAnsi="Times New Roman"/>
          <w:sz w:val="20"/>
          <w:lang w:val="en-GB"/>
        </w:rPr>
        <w:t>over time</w:t>
      </w:r>
      <w:r w:rsidR="0029240F">
        <w:rPr>
          <w:rFonts w:ascii="Times New Roman" w:hAnsi="Times New Roman"/>
          <w:sz w:val="20"/>
          <w:lang w:val="en-GB"/>
        </w:rPr>
        <w:t xml:space="preserve"> and further utilize internal node information</w:t>
      </w:r>
      <w:r w:rsidR="00D8117D">
        <w:rPr>
          <w:rFonts w:ascii="Times New Roman" w:hAnsi="Times New Roman"/>
          <w:sz w:val="20"/>
          <w:lang w:val="en-GB"/>
        </w:rPr>
        <w:t>.</w:t>
      </w:r>
      <w:r w:rsidR="009C20E8">
        <w:rPr>
          <w:rFonts w:ascii="Times New Roman" w:hAnsi="Times New Roman"/>
          <w:sz w:val="20"/>
          <w:lang w:val="en-GB"/>
        </w:rPr>
        <w:t xml:space="preserve"> </w:t>
      </w:r>
    </w:p>
    <w:p w14:paraId="6B5C9822" w14:textId="77777777" w:rsidR="00D055DD" w:rsidRPr="00D055DD" w:rsidRDefault="00D055DD" w:rsidP="00D055DD">
      <w:pPr>
        <w:pStyle w:val="00BodyText"/>
        <w:spacing w:after="0"/>
        <w:rPr>
          <w:rFonts w:ascii="Times New Roman" w:hAnsi="Times New Roman"/>
          <w:sz w:val="20"/>
          <w:lang w:val="en-GB"/>
        </w:rPr>
      </w:pPr>
    </w:p>
    <w:p w14:paraId="35C25E94" w14:textId="799BEF1B" w:rsidR="005C6C9E" w:rsidRPr="005C6C9E" w:rsidRDefault="005C6C9E" w:rsidP="00AD492C">
      <w:pPr>
        <w:rPr>
          <w:b/>
          <w:bCs/>
          <w:lang w:val="en-US"/>
        </w:rPr>
      </w:pPr>
      <w:r w:rsidRPr="005C6C9E">
        <w:rPr>
          <w:b/>
          <w:bCs/>
          <w:lang w:val="en-US"/>
        </w:rPr>
        <w:t>Proposal</w:t>
      </w:r>
      <w:r w:rsidR="00FA697B">
        <w:rPr>
          <w:b/>
          <w:bCs/>
          <w:lang w:val="en-US"/>
        </w:rPr>
        <w:t xml:space="preserve"> 1</w:t>
      </w:r>
      <w:r w:rsidRPr="005C6C9E">
        <w:rPr>
          <w:b/>
          <w:bCs/>
          <w:lang w:val="en-US"/>
        </w:rPr>
        <w:t>: Enable in Rel-19 Energy Cost prediction at the target node of the offloading</w:t>
      </w:r>
      <w:r w:rsidR="00DF2570">
        <w:rPr>
          <w:b/>
          <w:bCs/>
          <w:lang w:val="en-US"/>
        </w:rPr>
        <w:t xml:space="preserve"> based on an additional incoming load</w:t>
      </w:r>
      <w:r w:rsidR="00307512">
        <w:rPr>
          <w:b/>
          <w:bCs/>
          <w:lang w:val="en-US"/>
        </w:rPr>
        <w:t xml:space="preserve"> signalled from the source node to the target node</w:t>
      </w:r>
      <w:r w:rsidRPr="005C6C9E">
        <w:rPr>
          <w:b/>
          <w:bCs/>
          <w:lang w:val="en-US"/>
        </w:rPr>
        <w:t>.</w:t>
      </w:r>
    </w:p>
    <w:p w14:paraId="2AFD9BBC" w14:textId="34798852" w:rsidR="00B16AA6" w:rsidRPr="006A1D6F" w:rsidRDefault="00AD492C" w:rsidP="00AD492C">
      <w:pPr>
        <w:rPr>
          <w:lang w:val="en-US"/>
        </w:rPr>
      </w:pPr>
      <w:r>
        <w:rPr>
          <w:lang w:val="en-US"/>
        </w:rPr>
        <w:t xml:space="preserve">During Rel-18 discussions, </w:t>
      </w:r>
      <w:r w:rsidR="00D055DD">
        <w:rPr>
          <w:lang w:val="en-US"/>
        </w:rPr>
        <w:t>RAN3 could not converge o</w:t>
      </w:r>
      <w:r w:rsidR="00345D1C">
        <w:rPr>
          <w:lang w:val="en-US"/>
        </w:rPr>
        <w:t>n</w:t>
      </w:r>
      <w:r w:rsidR="00D055DD">
        <w:rPr>
          <w:lang w:val="en-US"/>
        </w:rPr>
        <w:t xml:space="preserve"> th</w:t>
      </w:r>
      <w:r w:rsidR="005C6C9E">
        <w:rPr>
          <w:lang w:val="en-US"/>
        </w:rPr>
        <w:t xml:space="preserve">is solution </w:t>
      </w:r>
      <w:r w:rsidR="009F3E05">
        <w:rPr>
          <w:lang w:val="en-US"/>
        </w:rPr>
        <w:t>due to lack of common understanding on the</w:t>
      </w:r>
      <w:r w:rsidR="00D055DD">
        <w:rPr>
          <w:lang w:val="en-US"/>
        </w:rPr>
        <w:t xml:space="preserve"> description of an additional load</w:t>
      </w:r>
      <w:r w:rsidR="00345D1C">
        <w:rPr>
          <w:lang w:val="en-US"/>
        </w:rPr>
        <w:t xml:space="preserve"> that a source node offloads to a target node.</w:t>
      </w:r>
      <w:r w:rsidR="009F3E05">
        <w:rPr>
          <w:lang w:val="en-US"/>
        </w:rPr>
        <w:t xml:space="preserve"> In the next section, we provide our views on </w:t>
      </w:r>
      <w:r w:rsidR="006A1D6F">
        <w:rPr>
          <w:lang w:val="en-US"/>
        </w:rPr>
        <w:t xml:space="preserve">describing an </w:t>
      </w:r>
      <w:r w:rsidR="009F3E05">
        <w:rPr>
          <w:lang w:val="en-US"/>
        </w:rPr>
        <w:t xml:space="preserve">additional load </w:t>
      </w:r>
      <w:r w:rsidR="006A1D6F">
        <w:rPr>
          <w:lang w:val="en-US"/>
        </w:rPr>
        <w:t>of the offloading</w:t>
      </w:r>
      <w:r w:rsidR="009F3E05">
        <w:rPr>
          <w:lang w:val="en-US"/>
        </w:rPr>
        <w:t>.</w:t>
      </w:r>
      <w:r w:rsidR="00D055DD">
        <w:rPr>
          <w:lang w:val="en-US"/>
        </w:rPr>
        <w:t xml:space="preserve"> </w:t>
      </w:r>
    </w:p>
    <w:p w14:paraId="13AEA00C" w14:textId="6B6F6360" w:rsidR="00AD492C" w:rsidRDefault="00D65290" w:rsidP="00D65290">
      <w:pPr>
        <w:pStyle w:val="Heading2"/>
      </w:pPr>
      <w:r>
        <w:t>2.2</w:t>
      </w:r>
      <w:r w:rsidR="00AD492C">
        <w:tab/>
      </w:r>
      <w:r w:rsidR="001872E6">
        <w:t>Representing Additional Load</w:t>
      </w:r>
    </w:p>
    <w:p w14:paraId="37287272" w14:textId="0C5FE5F9" w:rsidR="008A0527" w:rsidRDefault="008A0527" w:rsidP="00AD492C">
      <w:pPr>
        <w:pStyle w:val="00BodyText"/>
        <w:spacing w:after="0"/>
        <w:rPr>
          <w:rFonts w:ascii="Times New Roman" w:hAnsi="Times New Roman"/>
          <w:sz w:val="20"/>
          <w:lang w:val="en-GB"/>
        </w:rPr>
      </w:pPr>
      <w:r w:rsidRPr="00AD492C">
        <w:rPr>
          <w:rFonts w:ascii="Times New Roman" w:hAnsi="Times New Roman"/>
          <w:sz w:val="20"/>
          <w:lang w:val="en-GB"/>
        </w:rPr>
        <w:t>Additional load</w:t>
      </w:r>
      <w:r>
        <w:rPr>
          <w:rFonts w:ascii="Times New Roman" w:hAnsi="Times New Roman"/>
          <w:sz w:val="20"/>
          <w:lang w:val="en-GB"/>
        </w:rPr>
        <w:t xml:space="preserve"> with respect to an offloading action</w:t>
      </w:r>
      <w:r w:rsidRPr="00AD492C">
        <w:rPr>
          <w:rFonts w:ascii="Times New Roman" w:hAnsi="Times New Roman"/>
          <w:sz w:val="20"/>
          <w:lang w:val="en-GB"/>
        </w:rPr>
        <w:t xml:space="preserve"> can be represented in terms of a load that a source node wishes to offload to a target node. </w:t>
      </w:r>
      <w:r>
        <w:rPr>
          <w:rFonts w:ascii="Times New Roman" w:hAnsi="Times New Roman"/>
          <w:sz w:val="20"/>
          <w:lang w:val="en-GB"/>
        </w:rPr>
        <w:t xml:space="preserve">A node that wishes to learn the impact of its actions on its neighbours' Energy Cost may request inferred Energy Cost measurement from a neighbour corresponding to </w:t>
      </w:r>
      <w:r w:rsidR="00FD5FD7">
        <w:rPr>
          <w:rFonts w:ascii="Times New Roman" w:hAnsi="Times New Roman"/>
          <w:sz w:val="20"/>
          <w:lang w:val="en-GB"/>
        </w:rPr>
        <w:t>such</w:t>
      </w:r>
      <w:r>
        <w:rPr>
          <w:rFonts w:ascii="Times New Roman" w:hAnsi="Times New Roman"/>
          <w:sz w:val="20"/>
          <w:lang w:val="en-GB"/>
        </w:rPr>
        <w:t xml:space="preserve"> additional load to be offloaded. Additional load may comprise existing measurements provided through Resource Status Reporting, e.g., Number of RRC Connections, Number of Active UEs or PRB Load. As another option, it may comprise UE throughput</w:t>
      </w:r>
      <w:r w:rsidR="008E3614">
        <w:rPr>
          <w:rFonts w:ascii="Times New Roman" w:hAnsi="Times New Roman"/>
          <w:sz w:val="20"/>
          <w:lang w:val="en-GB"/>
        </w:rPr>
        <w:t xml:space="preserve"> or PDCP data volume</w:t>
      </w:r>
      <w:r>
        <w:rPr>
          <w:rFonts w:ascii="Times New Roman" w:hAnsi="Times New Roman"/>
          <w:sz w:val="20"/>
          <w:lang w:val="en-GB"/>
        </w:rPr>
        <w:t>.</w:t>
      </w:r>
    </w:p>
    <w:p w14:paraId="6F1A2CAD" w14:textId="77777777" w:rsidR="008A0527" w:rsidRDefault="008A0527" w:rsidP="00AD492C">
      <w:pPr>
        <w:pStyle w:val="00BodyText"/>
        <w:spacing w:after="0"/>
        <w:rPr>
          <w:rFonts w:ascii="Times New Roman" w:hAnsi="Times New Roman"/>
          <w:sz w:val="20"/>
          <w:lang w:val="en-GB"/>
        </w:rPr>
      </w:pPr>
    </w:p>
    <w:p w14:paraId="53B2CBE5" w14:textId="485CA2F5" w:rsidR="006715F1" w:rsidRDefault="0033428B" w:rsidP="00AD492C">
      <w:pPr>
        <w:pStyle w:val="00BodyText"/>
        <w:spacing w:after="0"/>
        <w:rPr>
          <w:rFonts w:ascii="Times New Roman" w:hAnsi="Times New Roman"/>
          <w:sz w:val="20"/>
          <w:lang w:val="en-GB"/>
        </w:rPr>
      </w:pPr>
      <w:r>
        <w:rPr>
          <w:rFonts w:ascii="Times New Roman" w:hAnsi="Times New Roman"/>
          <w:sz w:val="20"/>
          <w:lang w:val="en-GB"/>
        </w:rPr>
        <w:t xml:space="preserve">In the sequel we provide two scenarios illustrating a capacity cell within </w:t>
      </w:r>
      <w:r w:rsidR="00721A8B">
        <w:rPr>
          <w:rFonts w:ascii="Times New Roman" w:hAnsi="Times New Roman"/>
          <w:sz w:val="20"/>
          <w:lang w:val="en-GB"/>
        </w:rPr>
        <w:t>a coverage cell.</w:t>
      </w:r>
      <w:r w:rsidR="002C7469">
        <w:rPr>
          <w:rFonts w:ascii="Times New Roman" w:hAnsi="Times New Roman"/>
          <w:sz w:val="20"/>
          <w:lang w:val="en-GB"/>
        </w:rPr>
        <w:t xml:space="preserve"> In the example of </w:t>
      </w:r>
      <w:r w:rsidR="002C7469">
        <w:rPr>
          <w:rFonts w:ascii="Times New Roman" w:hAnsi="Times New Roman"/>
          <w:sz w:val="20"/>
          <w:lang w:val="en-GB"/>
        </w:rPr>
        <w:fldChar w:fldCharType="begin"/>
      </w:r>
      <w:r w:rsidR="002C7469">
        <w:rPr>
          <w:rFonts w:ascii="Times New Roman" w:hAnsi="Times New Roman"/>
          <w:sz w:val="20"/>
          <w:lang w:val="en-GB"/>
        </w:rPr>
        <w:instrText xml:space="preserve"> REF _Ref162996118 \h </w:instrText>
      </w:r>
      <w:r w:rsidR="00AB7285">
        <w:rPr>
          <w:rFonts w:ascii="Times New Roman" w:hAnsi="Times New Roman"/>
          <w:sz w:val="20"/>
          <w:lang w:val="en-GB"/>
        </w:rPr>
        <w:instrText xml:space="preserve"> \* MERGEFORMAT </w:instrText>
      </w:r>
      <w:r w:rsidR="002C7469">
        <w:rPr>
          <w:rFonts w:ascii="Times New Roman" w:hAnsi="Times New Roman"/>
          <w:sz w:val="20"/>
          <w:lang w:val="en-GB"/>
        </w:rPr>
      </w:r>
      <w:r w:rsidR="002C7469">
        <w:rPr>
          <w:rFonts w:ascii="Times New Roman" w:hAnsi="Times New Roman"/>
          <w:sz w:val="20"/>
          <w:lang w:val="en-GB"/>
        </w:rPr>
        <w:fldChar w:fldCharType="separate"/>
      </w:r>
      <w:r w:rsidR="002C7469" w:rsidRPr="00AB7285">
        <w:rPr>
          <w:rFonts w:ascii="Times New Roman" w:hAnsi="Times New Roman"/>
          <w:sz w:val="20"/>
          <w:lang w:val="en-GB"/>
        </w:rPr>
        <w:t>Figure 1</w:t>
      </w:r>
      <w:r w:rsidR="002C7469">
        <w:rPr>
          <w:rFonts w:ascii="Times New Roman" w:hAnsi="Times New Roman"/>
          <w:sz w:val="20"/>
          <w:lang w:val="en-GB"/>
        </w:rPr>
        <w:fldChar w:fldCharType="end"/>
      </w:r>
      <w:r w:rsidR="00AB7285">
        <w:rPr>
          <w:rFonts w:ascii="Times New Roman" w:hAnsi="Times New Roman"/>
          <w:sz w:val="20"/>
          <w:lang w:val="en-GB"/>
        </w:rPr>
        <w:t>,</w:t>
      </w:r>
      <w:r w:rsidR="002C7469">
        <w:rPr>
          <w:rFonts w:ascii="Times New Roman" w:hAnsi="Times New Roman"/>
          <w:sz w:val="20"/>
          <w:lang w:val="en-GB"/>
        </w:rPr>
        <w:t xml:space="preserve"> the capacity cell </w:t>
      </w:r>
      <w:r w:rsidR="005C300D">
        <w:rPr>
          <w:rFonts w:ascii="Times New Roman" w:hAnsi="Times New Roman"/>
          <w:sz w:val="20"/>
          <w:lang w:val="en-GB"/>
        </w:rPr>
        <w:t>covers a</w:t>
      </w:r>
      <w:r w:rsidR="002C7469">
        <w:rPr>
          <w:rFonts w:ascii="Times New Roman" w:hAnsi="Times New Roman"/>
          <w:sz w:val="20"/>
          <w:lang w:val="en-GB"/>
        </w:rPr>
        <w:t xml:space="preserve"> very small</w:t>
      </w:r>
      <w:r w:rsidR="005C300D">
        <w:rPr>
          <w:rFonts w:ascii="Times New Roman" w:hAnsi="Times New Roman"/>
          <w:sz w:val="20"/>
          <w:lang w:val="en-GB"/>
        </w:rPr>
        <w:t xml:space="preserve"> area</w:t>
      </w:r>
      <w:r w:rsidR="0001670D">
        <w:rPr>
          <w:rFonts w:ascii="Times New Roman" w:hAnsi="Times New Roman"/>
          <w:sz w:val="20"/>
          <w:lang w:val="en-GB"/>
        </w:rPr>
        <w:t xml:space="preserve"> and is fully overlaid </w:t>
      </w:r>
      <w:r w:rsidR="00475075">
        <w:rPr>
          <w:rFonts w:ascii="Times New Roman" w:hAnsi="Times New Roman"/>
          <w:sz w:val="20"/>
          <w:lang w:val="en-GB"/>
        </w:rPr>
        <w:t>with</w:t>
      </w:r>
      <w:r w:rsidR="0001670D">
        <w:rPr>
          <w:rFonts w:ascii="Times New Roman" w:hAnsi="Times New Roman"/>
          <w:sz w:val="20"/>
          <w:lang w:val="en-GB"/>
        </w:rPr>
        <w:t>in the coverage cell. Therefore,</w:t>
      </w:r>
      <w:r w:rsidR="002C7469">
        <w:rPr>
          <w:rFonts w:ascii="Times New Roman" w:hAnsi="Times New Roman"/>
          <w:sz w:val="20"/>
          <w:lang w:val="en-GB"/>
        </w:rPr>
        <w:t xml:space="preserve"> all UEs served by </w:t>
      </w:r>
      <w:r w:rsidR="00AB7285">
        <w:rPr>
          <w:rFonts w:ascii="Times New Roman" w:hAnsi="Times New Roman"/>
          <w:sz w:val="20"/>
          <w:lang w:val="en-GB"/>
        </w:rPr>
        <w:t>this cell</w:t>
      </w:r>
      <w:r w:rsidR="002C7469">
        <w:rPr>
          <w:rFonts w:ascii="Times New Roman" w:hAnsi="Times New Roman"/>
          <w:sz w:val="20"/>
          <w:lang w:val="en-GB"/>
        </w:rPr>
        <w:t xml:space="preserve"> </w:t>
      </w:r>
      <w:r w:rsidR="009C1E3A">
        <w:rPr>
          <w:rFonts w:ascii="Times New Roman" w:hAnsi="Times New Roman"/>
          <w:sz w:val="20"/>
          <w:lang w:val="en-GB"/>
        </w:rPr>
        <w:t xml:space="preserve">can be assumed to </w:t>
      </w:r>
      <w:r w:rsidR="002C7469">
        <w:rPr>
          <w:rFonts w:ascii="Times New Roman" w:hAnsi="Times New Roman"/>
          <w:sz w:val="20"/>
          <w:lang w:val="en-GB"/>
        </w:rPr>
        <w:t xml:space="preserve">have very similar </w:t>
      </w:r>
      <w:r w:rsidR="001D59F4">
        <w:rPr>
          <w:rFonts w:ascii="Times New Roman" w:hAnsi="Times New Roman"/>
          <w:sz w:val="20"/>
          <w:lang w:val="en-GB"/>
        </w:rPr>
        <w:t xml:space="preserve">radio </w:t>
      </w:r>
      <w:r w:rsidR="002C7469">
        <w:rPr>
          <w:rFonts w:ascii="Times New Roman" w:hAnsi="Times New Roman"/>
          <w:sz w:val="20"/>
          <w:lang w:val="en-GB"/>
        </w:rPr>
        <w:t>conditions</w:t>
      </w:r>
      <w:r w:rsidR="009C1E3A">
        <w:rPr>
          <w:rFonts w:ascii="Times New Roman" w:hAnsi="Times New Roman"/>
          <w:sz w:val="20"/>
          <w:lang w:val="en-GB"/>
        </w:rPr>
        <w:t xml:space="preserve"> towards the coverage cell</w:t>
      </w:r>
      <w:r w:rsidR="00AB7285">
        <w:rPr>
          <w:rFonts w:ascii="Times New Roman" w:hAnsi="Times New Roman"/>
          <w:sz w:val="20"/>
          <w:lang w:val="en-GB"/>
        </w:rPr>
        <w:t xml:space="preserve">. </w:t>
      </w:r>
      <w:r w:rsidR="00127526">
        <w:rPr>
          <w:rFonts w:ascii="Times New Roman" w:hAnsi="Times New Roman"/>
          <w:sz w:val="20"/>
          <w:lang w:val="en-GB"/>
        </w:rPr>
        <w:t>Towards this end</w:t>
      </w:r>
      <w:r w:rsidR="00AB7285">
        <w:rPr>
          <w:rFonts w:ascii="Times New Roman" w:hAnsi="Times New Roman"/>
          <w:sz w:val="20"/>
          <w:lang w:val="en-GB"/>
        </w:rPr>
        <w:t>, if this cell</w:t>
      </w:r>
      <w:r w:rsidR="00127526">
        <w:rPr>
          <w:rFonts w:ascii="Times New Roman" w:hAnsi="Times New Roman"/>
          <w:sz w:val="20"/>
          <w:lang w:val="en-GB"/>
        </w:rPr>
        <w:t xml:space="preserve"> determines to be</w:t>
      </w:r>
      <w:r w:rsidR="00AB7285">
        <w:rPr>
          <w:rFonts w:ascii="Times New Roman" w:hAnsi="Times New Roman"/>
          <w:sz w:val="20"/>
          <w:lang w:val="en-GB"/>
        </w:rPr>
        <w:t xml:space="preserve"> switched off the offloaded UEs</w:t>
      </w:r>
      <w:r w:rsidR="004104FC">
        <w:rPr>
          <w:rFonts w:ascii="Times New Roman" w:hAnsi="Times New Roman"/>
          <w:sz w:val="20"/>
          <w:lang w:val="en-GB"/>
        </w:rPr>
        <w:t>/traffic</w:t>
      </w:r>
      <w:r w:rsidR="00AB7285">
        <w:rPr>
          <w:rFonts w:ascii="Times New Roman" w:hAnsi="Times New Roman"/>
          <w:sz w:val="20"/>
          <w:lang w:val="en-GB"/>
        </w:rPr>
        <w:t xml:space="preserve"> will have similar </w:t>
      </w:r>
      <w:r w:rsidR="0033445E">
        <w:rPr>
          <w:rFonts w:ascii="Times New Roman" w:hAnsi="Times New Roman"/>
          <w:sz w:val="20"/>
          <w:lang w:val="en-GB"/>
        </w:rPr>
        <w:t xml:space="preserve">radio </w:t>
      </w:r>
      <w:r w:rsidR="00AB7285">
        <w:rPr>
          <w:rFonts w:ascii="Times New Roman" w:hAnsi="Times New Roman"/>
          <w:sz w:val="20"/>
          <w:lang w:val="en-GB"/>
        </w:rPr>
        <w:t xml:space="preserve">conditions with respect to the </w:t>
      </w:r>
      <w:r w:rsidR="00E11957">
        <w:rPr>
          <w:rFonts w:ascii="Times New Roman" w:hAnsi="Times New Roman"/>
          <w:sz w:val="20"/>
          <w:lang w:val="en-GB"/>
        </w:rPr>
        <w:t>coverage cell where they will be offloaded.</w:t>
      </w:r>
      <w:r w:rsidR="004104FC">
        <w:rPr>
          <w:rFonts w:ascii="Times New Roman" w:hAnsi="Times New Roman"/>
          <w:sz w:val="20"/>
          <w:lang w:val="en-GB"/>
        </w:rPr>
        <w:t xml:space="preserve"> Therefore</w:t>
      </w:r>
      <w:r w:rsidR="001D3F21">
        <w:rPr>
          <w:rFonts w:ascii="Times New Roman" w:hAnsi="Times New Roman"/>
          <w:sz w:val="20"/>
          <w:lang w:val="en-GB"/>
        </w:rPr>
        <w:t>,</w:t>
      </w:r>
      <w:r w:rsidR="004104FC">
        <w:rPr>
          <w:rFonts w:ascii="Times New Roman" w:hAnsi="Times New Roman"/>
          <w:sz w:val="20"/>
          <w:lang w:val="en-GB"/>
        </w:rPr>
        <w:t xml:space="preserve"> their contribution with respect to the</w:t>
      </w:r>
      <w:r w:rsidR="00596819">
        <w:rPr>
          <w:rFonts w:ascii="Times New Roman" w:hAnsi="Times New Roman"/>
          <w:sz w:val="20"/>
          <w:lang w:val="en-GB"/>
        </w:rPr>
        <w:t xml:space="preserve"> </w:t>
      </w:r>
      <w:r w:rsidR="004104FC">
        <w:rPr>
          <w:rFonts w:ascii="Times New Roman" w:hAnsi="Times New Roman"/>
          <w:sz w:val="20"/>
          <w:lang w:val="en-GB"/>
        </w:rPr>
        <w:t xml:space="preserve">Energy Cost </w:t>
      </w:r>
      <w:r w:rsidR="00F4041C">
        <w:rPr>
          <w:rFonts w:ascii="Times New Roman" w:hAnsi="Times New Roman"/>
          <w:sz w:val="20"/>
          <w:lang w:val="en-GB"/>
        </w:rPr>
        <w:t>of</w:t>
      </w:r>
      <w:r w:rsidR="004104FC">
        <w:rPr>
          <w:rFonts w:ascii="Times New Roman" w:hAnsi="Times New Roman"/>
          <w:sz w:val="20"/>
          <w:lang w:val="en-GB"/>
        </w:rPr>
        <w:t xml:space="preserve"> the coverage cell</w:t>
      </w:r>
      <w:r w:rsidR="00121EA2">
        <w:rPr>
          <w:rFonts w:ascii="Times New Roman" w:hAnsi="Times New Roman"/>
          <w:sz w:val="20"/>
          <w:lang w:val="en-GB"/>
        </w:rPr>
        <w:t xml:space="preserve"> is equivalent</w:t>
      </w:r>
      <w:r w:rsidR="008517F9">
        <w:rPr>
          <w:rFonts w:ascii="Times New Roman" w:hAnsi="Times New Roman"/>
          <w:sz w:val="20"/>
          <w:lang w:val="en-GB"/>
        </w:rPr>
        <w:t>.</w:t>
      </w:r>
      <w:r w:rsidR="00CA0551">
        <w:rPr>
          <w:rFonts w:ascii="Times New Roman" w:hAnsi="Times New Roman"/>
          <w:sz w:val="20"/>
          <w:lang w:val="en-GB"/>
        </w:rPr>
        <w:t xml:space="preserve"> In this case, for coverage cell to predict the Energy Cost based on the additional offloaded traffic it suffices to know </w:t>
      </w:r>
      <w:r w:rsidR="00846C25">
        <w:rPr>
          <w:rFonts w:ascii="Times New Roman" w:hAnsi="Times New Roman"/>
          <w:sz w:val="20"/>
          <w:lang w:val="en-GB"/>
        </w:rPr>
        <w:t>how much load will be offloaded from the capacity cell.</w:t>
      </w:r>
    </w:p>
    <w:p w14:paraId="27406D2D" w14:textId="77777777" w:rsidR="006715F1" w:rsidRDefault="006715F1" w:rsidP="00AD492C">
      <w:pPr>
        <w:pStyle w:val="00BodyText"/>
        <w:spacing w:after="0"/>
        <w:rPr>
          <w:rFonts w:ascii="Times New Roman" w:hAnsi="Times New Roman"/>
          <w:sz w:val="20"/>
          <w:lang w:val="en-GB"/>
        </w:rPr>
      </w:pPr>
    </w:p>
    <w:p w14:paraId="0BC0136B" w14:textId="77777777" w:rsidR="006715F1" w:rsidRDefault="006715F1" w:rsidP="00AD492C">
      <w:pPr>
        <w:pStyle w:val="00BodyText"/>
        <w:spacing w:after="0"/>
        <w:rPr>
          <w:rFonts w:ascii="Times New Roman" w:hAnsi="Times New Roman"/>
          <w:sz w:val="20"/>
          <w:lang w:val="en-GB"/>
        </w:rPr>
      </w:pPr>
    </w:p>
    <w:p w14:paraId="19C0D596" w14:textId="77777777" w:rsidR="004D6F93" w:rsidRDefault="006715F1" w:rsidP="004D6F93">
      <w:pPr>
        <w:pStyle w:val="00BodyText"/>
        <w:keepNext/>
        <w:spacing w:after="0"/>
        <w:jc w:val="center"/>
      </w:pPr>
      <w:r>
        <w:object w:dxaOrig="4836" w:dyaOrig="2784" w14:anchorId="5DA27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39.2pt" o:ole="">
            <v:imagedata r:id="rId12" o:title=""/>
          </v:shape>
          <o:OLEObject Type="Embed" ProgID="Visio.Drawing.15" ShapeID="_x0000_i1025" DrawAspect="Content" ObjectID="_1774100915" r:id="rId13"/>
        </w:object>
      </w:r>
    </w:p>
    <w:p w14:paraId="6F1A0A0D" w14:textId="4D83BF9F" w:rsidR="006715F1" w:rsidRDefault="004D6F93" w:rsidP="004D6F93">
      <w:pPr>
        <w:pStyle w:val="Caption"/>
        <w:jc w:val="center"/>
      </w:pPr>
      <w:bookmarkStart w:id="1" w:name="_Ref162996118"/>
      <w:r>
        <w:t xml:space="preserve">Figure </w:t>
      </w:r>
      <w:r>
        <w:fldChar w:fldCharType="begin"/>
      </w:r>
      <w:r>
        <w:instrText xml:space="preserve"> SEQ Figure \* ARABIC </w:instrText>
      </w:r>
      <w:r>
        <w:fldChar w:fldCharType="separate"/>
      </w:r>
      <w:r w:rsidR="0030313E">
        <w:rPr>
          <w:noProof/>
        </w:rPr>
        <w:t>1</w:t>
      </w:r>
      <w:r>
        <w:fldChar w:fldCharType="end"/>
      </w:r>
      <w:bookmarkEnd w:id="1"/>
      <w:r>
        <w:t xml:space="preserve"> Example of a small capacity cell within a coverage cell</w:t>
      </w:r>
    </w:p>
    <w:p w14:paraId="347D7D9A" w14:textId="77777777" w:rsidR="009B2FE1" w:rsidRDefault="009B2FE1" w:rsidP="004D6F93"/>
    <w:p w14:paraId="6C409C16" w14:textId="465FE0B1" w:rsidR="004D6F93" w:rsidRDefault="00E11957" w:rsidP="004D6F93">
      <w:r>
        <w:t xml:space="preserve">In the example of </w:t>
      </w:r>
      <w:r w:rsidR="003D4E7D">
        <w:fldChar w:fldCharType="begin"/>
      </w:r>
      <w:r w:rsidR="003D4E7D">
        <w:instrText xml:space="preserve"> REF _Ref162996299 \h </w:instrText>
      </w:r>
      <w:r w:rsidR="003D4E7D">
        <w:fldChar w:fldCharType="separate"/>
      </w:r>
      <w:r w:rsidR="003D4E7D">
        <w:t xml:space="preserve">Figure </w:t>
      </w:r>
      <w:r w:rsidR="003D4E7D">
        <w:rPr>
          <w:noProof/>
        </w:rPr>
        <w:t>2</w:t>
      </w:r>
      <w:r w:rsidR="003D4E7D">
        <w:fldChar w:fldCharType="end"/>
      </w:r>
      <w:r w:rsidR="003D4E7D">
        <w:t xml:space="preserve"> the capacity cell covers a larger area in a way that </w:t>
      </w:r>
      <w:r w:rsidR="00321160">
        <w:t xml:space="preserve">different UEs within the capacity cell have different channel conditions </w:t>
      </w:r>
      <w:r w:rsidR="00ED3FEB">
        <w:t xml:space="preserve">when it comes to itself but also when it comes to a coverage cell </w:t>
      </w:r>
      <w:r w:rsidR="00E647E8">
        <w:t xml:space="preserve">receiving the traffic. </w:t>
      </w:r>
      <w:r w:rsidR="001D3F21">
        <w:t>In this example, the Energy Cost incurred at the coverage cell when UE 1 is offloaded is expected to be different from the Energy Cost wh</w:t>
      </w:r>
      <w:r w:rsidR="00C97E07">
        <w:t xml:space="preserve">en UE </w:t>
      </w:r>
      <w:r w:rsidR="009057C1">
        <w:t>2 is offloaded since UE</w:t>
      </w:r>
      <w:r w:rsidR="00174B38">
        <w:t xml:space="preserve"> </w:t>
      </w:r>
      <w:r w:rsidR="009057C1">
        <w:t xml:space="preserve">2 lies </w:t>
      </w:r>
      <w:r w:rsidR="00636F9D">
        <w:t>at the cell border of the coverage cell</w:t>
      </w:r>
      <w:r w:rsidR="00174B38">
        <w:t xml:space="preserve"> while UE 1 is almost at the cell centre</w:t>
      </w:r>
      <w:r w:rsidR="00636F9D">
        <w:t>.</w:t>
      </w:r>
      <w:r w:rsidR="00873A04">
        <w:t xml:space="preserve"> Therefore in this example </w:t>
      </w:r>
      <w:r w:rsidR="009D2FB8">
        <w:t>for the</w:t>
      </w:r>
      <w:r w:rsidR="00873A04">
        <w:t xml:space="preserve"> coverage cell</w:t>
      </w:r>
      <w:r w:rsidR="009D2FB8">
        <w:t xml:space="preserve"> to predict an Energy Cost based on the incoming traffic it would need to additionally know information on the radio conditions of the offloaded UEs</w:t>
      </w:r>
      <w:r w:rsidR="004A3AAA">
        <w:t xml:space="preserve"> towards itself</w:t>
      </w:r>
      <w:r w:rsidR="009D2FB8">
        <w:t xml:space="preserve">. </w:t>
      </w:r>
    </w:p>
    <w:p w14:paraId="6E03CC61" w14:textId="77777777" w:rsidR="004D6F93" w:rsidRDefault="004D6F93" w:rsidP="004D6F93"/>
    <w:p w14:paraId="77AA1D67" w14:textId="77777777" w:rsidR="0030313E" w:rsidRDefault="004D6F93" w:rsidP="0030313E">
      <w:pPr>
        <w:keepNext/>
        <w:jc w:val="center"/>
      </w:pPr>
      <w:r>
        <w:object w:dxaOrig="4836" w:dyaOrig="2784" w14:anchorId="600062B8">
          <v:shape id="_x0000_i1026" type="#_x0000_t75" style="width:241.8pt;height:139.2pt" o:ole="">
            <v:imagedata r:id="rId14" o:title=""/>
          </v:shape>
          <o:OLEObject Type="Embed" ProgID="Visio.Drawing.15" ShapeID="_x0000_i1026" DrawAspect="Content" ObjectID="_1774100916" r:id="rId15"/>
        </w:object>
      </w:r>
    </w:p>
    <w:p w14:paraId="7D575185" w14:textId="58958F4B" w:rsidR="006A3135" w:rsidRDefault="0030313E" w:rsidP="00117FA6">
      <w:pPr>
        <w:pStyle w:val="Caption"/>
        <w:jc w:val="center"/>
      </w:pPr>
      <w:bookmarkStart w:id="2" w:name="_Ref162996299"/>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4F3E72">
        <w:t xml:space="preserve">Example of a </w:t>
      </w:r>
      <w:r>
        <w:t xml:space="preserve">larger size </w:t>
      </w:r>
      <w:r w:rsidRPr="004F3E72">
        <w:t>capacity cell within a coverage cell</w:t>
      </w:r>
    </w:p>
    <w:p w14:paraId="27FECAAC" w14:textId="7839000D" w:rsidR="0089642B" w:rsidRPr="00EA5A07" w:rsidRDefault="00392F76" w:rsidP="00E0296B">
      <w:pPr>
        <w:jc w:val="both"/>
        <w:rPr>
          <w:lang w:val="en-US"/>
        </w:rPr>
      </w:pPr>
      <w:r>
        <w:t xml:space="preserve">As a starting point </w:t>
      </w:r>
      <w:r w:rsidR="00AA022C">
        <w:t xml:space="preserve">we consider the following list of parameters </w:t>
      </w:r>
      <w:r w:rsidR="000858A3">
        <w:t>to represent additional load</w:t>
      </w:r>
      <w:r w:rsidR="00AA022C">
        <w:t xml:space="preserve">: </w:t>
      </w:r>
      <w:r w:rsidR="000D06D7" w:rsidRPr="000D06D7">
        <w:t>Number of RRC connections</w:t>
      </w:r>
      <w:r w:rsidR="00A413C5">
        <w:t xml:space="preserve">, number of active UEs, </w:t>
      </w:r>
      <w:r w:rsidR="00190953" w:rsidRPr="00EA5A07">
        <w:rPr>
          <w:lang w:val="en-US"/>
        </w:rPr>
        <w:t>PDCP Data volume an</w:t>
      </w:r>
      <w:r w:rsidR="00D04791" w:rsidRPr="00EA5A07">
        <w:rPr>
          <w:lang w:val="en-US"/>
        </w:rPr>
        <w:t xml:space="preserve">d </w:t>
      </w:r>
      <w:r w:rsidR="00A46525" w:rsidRPr="00EA5A07">
        <w:rPr>
          <w:lang w:val="en-US"/>
        </w:rPr>
        <w:t>U</w:t>
      </w:r>
      <w:r w:rsidR="00D04791" w:rsidRPr="00EA5A07">
        <w:rPr>
          <w:lang w:val="en-US"/>
        </w:rPr>
        <w:t>L/</w:t>
      </w:r>
      <w:r w:rsidR="00A46525" w:rsidRPr="00EA5A07">
        <w:rPr>
          <w:lang w:val="en-US"/>
        </w:rPr>
        <w:t>D</w:t>
      </w:r>
      <w:r w:rsidR="00D04791" w:rsidRPr="00EA5A07">
        <w:rPr>
          <w:lang w:val="en-US"/>
        </w:rPr>
        <w:t>L Average Throughput</w:t>
      </w:r>
      <w:r w:rsidR="005D271B">
        <w:rPr>
          <w:lang w:val="en-US"/>
        </w:rPr>
        <w:t xml:space="preserve">. All these parameters </w:t>
      </w:r>
      <w:r w:rsidR="00EE7E94" w:rsidRPr="00EA5A07">
        <w:rPr>
          <w:lang w:val="en-US"/>
        </w:rPr>
        <w:t xml:space="preserve">are independent of radio conditions. </w:t>
      </w:r>
      <w:r w:rsidR="00013402" w:rsidRPr="00EA5A07">
        <w:rPr>
          <w:lang w:val="en-US"/>
        </w:rPr>
        <w:t xml:space="preserve">However, </w:t>
      </w:r>
      <w:r w:rsidR="00166174" w:rsidRPr="00EA5A07">
        <w:rPr>
          <w:lang w:val="en-US"/>
        </w:rPr>
        <w:t>in some scenarios</w:t>
      </w:r>
      <w:r w:rsidR="009D5C60" w:rsidRPr="00EA5A07">
        <w:rPr>
          <w:lang w:val="en-US"/>
        </w:rPr>
        <w:t>, e.g. depending on the size of the source cell as illustrated in</w:t>
      </w:r>
      <w:r w:rsidR="009D5C60" w:rsidDel="00DA21D6">
        <w:rPr>
          <w:lang w:val="en-US"/>
        </w:rPr>
        <w:t xml:space="preserve"> </w:t>
      </w:r>
      <w:r w:rsidR="00DA21D6">
        <w:rPr>
          <w:lang w:val="en-US"/>
        </w:rPr>
        <w:fldChar w:fldCharType="begin"/>
      </w:r>
      <w:r w:rsidR="00DA21D6">
        <w:rPr>
          <w:lang w:val="en-US"/>
        </w:rPr>
        <w:instrText xml:space="preserve"> REF _Ref162996299 \h </w:instrText>
      </w:r>
      <w:r w:rsidR="00DA21D6">
        <w:rPr>
          <w:lang w:val="en-US"/>
        </w:rPr>
      </w:r>
      <w:r w:rsidR="00DA21D6">
        <w:rPr>
          <w:lang w:val="en-US"/>
        </w:rPr>
        <w:fldChar w:fldCharType="separate"/>
      </w:r>
      <w:r w:rsidR="00DA21D6">
        <w:t xml:space="preserve">Figure </w:t>
      </w:r>
      <w:r w:rsidR="00DA21D6">
        <w:rPr>
          <w:noProof/>
        </w:rPr>
        <w:t>2</w:t>
      </w:r>
      <w:r w:rsidR="00DA21D6">
        <w:rPr>
          <w:lang w:val="en-US"/>
        </w:rPr>
        <w:fldChar w:fldCharType="end"/>
      </w:r>
      <w:r w:rsidR="009D5C60" w:rsidRPr="00EA5A07">
        <w:rPr>
          <w:lang w:val="en-US"/>
        </w:rPr>
        <w:t>,</w:t>
      </w:r>
      <w:r w:rsidR="00166174" w:rsidRPr="00EA5A07">
        <w:rPr>
          <w:lang w:val="en-US"/>
        </w:rPr>
        <w:t xml:space="preserve"> </w:t>
      </w:r>
      <w:r w:rsidR="0002447D" w:rsidRPr="00EA5A07">
        <w:rPr>
          <w:lang w:val="en-US"/>
        </w:rPr>
        <w:t xml:space="preserve">different UEs in </w:t>
      </w:r>
      <w:r w:rsidR="002E258F" w:rsidRPr="00EA5A07">
        <w:rPr>
          <w:lang w:val="en-US"/>
        </w:rPr>
        <w:t xml:space="preserve">the source cell will represent </w:t>
      </w:r>
      <w:r w:rsidR="001D5147" w:rsidRPr="00EA5A07">
        <w:rPr>
          <w:lang w:val="en-US"/>
        </w:rPr>
        <w:t xml:space="preserve">different additional load in the </w:t>
      </w:r>
      <w:r w:rsidR="00136C45" w:rsidRPr="00EA5A07">
        <w:rPr>
          <w:lang w:val="en-US"/>
        </w:rPr>
        <w:t xml:space="preserve">target cell </w:t>
      </w:r>
      <w:r w:rsidR="00391622" w:rsidRPr="00EA5A07">
        <w:rPr>
          <w:lang w:val="en-US"/>
        </w:rPr>
        <w:t xml:space="preserve">due to significantly different radio conditions for those UEs in the target cell. </w:t>
      </w:r>
      <w:r w:rsidR="00EF5C02" w:rsidRPr="00EA5A07">
        <w:rPr>
          <w:lang w:val="en-US"/>
        </w:rPr>
        <w:t xml:space="preserve">In those scenarios, RSRP measurements </w:t>
      </w:r>
      <w:r w:rsidR="00A200B3" w:rsidRPr="00EA5A07">
        <w:rPr>
          <w:lang w:val="en-US"/>
        </w:rPr>
        <w:t xml:space="preserve">per UE </w:t>
      </w:r>
      <w:r w:rsidR="008C601E">
        <w:rPr>
          <w:lang w:val="en-US"/>
        </w:rPr>
        <w:t>are needed</w:t>
      </w:r>
      <w:r w:rsidR="00FD4A41" w:rsidRPr="00EA5A07">
        <w:rPr>
          <w:lang w:val="en-US"/>
        </w:rPr>
        <w:t xml:space="preserve"> to enable the target cell to calculate the additional load.</w:t>
      </w:r>
    </w:p>
    <w:p w14:paraId="573BBE44" w14:textId="6DAAF547" w:rsidR="00AD492C" w:rsidRPr="00E02305" w:rsidRDefault="00AD492C" w:rsidP="00AD492C">
      <w:pPr>
        <w:rPr>
          <w:b/>
          <w:bCs/>
          <w:lang w:val="en-US"/>
        </w:rPr>
      </w:pPr>
      <w:r w:rsidRPr="00E02305">
        <w:rPr>
          <w:b/>
          <w:bCs/>
          <w:lang w:val="en-US"/>
        </w:rPr>
        <w:t>Proposal</w:t>
      </w:r>
      <w:r w:rsidR="00FA697B">
        <w:rPr>
          <w:b/>
          <w:bCs/>
          <w:lang w:val="en-US"/>
        </w:rPr>
        <w:t xml:space="preserve"> 2</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r>
        <w:rPr>
          <w:b/>
          <w:bCs/>
          <w:lang w:val="en-US"/>
        </w:rPr>
        <w:t>Additional load is defined by</w:t>
      </w:r>
      <w:r w:rsidRPr="00E02305">
        <w:rPr>
          <w:b/>
          <w:bCs/>
          <w:lang w:val="en-US"/>
        </w:rPr>
        <w:t xml:space="preserve"> the following parameters:</w:t>
      </w:r>
    </w:p>
    <w:p w14:paraId="29FF1903" w14:textId="77777777" w:rsidR="00AD492C" w:rsidRPr="00E02305" w:rsidRDefault="00AD492C" w:rsidP="00AD492C">
      <w:pPr>
        <w:numPr>
          <w:ilvl w:val="0"/>
          <w:numId w:val="11"/>
        </w:numPr>
        <w:rPr>
          <w:b/>
          <w:bCs/>
          <w:lang w:val="en-US"/>
        </w:rPr>
      </w:pPr>
      <w:r w:rsidRPr="00E02305">
        <w:rPr>
          <w:b/>
          <w:bCs/>
          <w:lang w:val="en-US"/>
        </w:rPr>
        <w:t xml:space="preserve">Number of RRC connections </w:t>
      </w:r>
    </w:p>
    <w:p w14:paraId="3A6F478E" w14:textId="77777777" w:rsidR="00AD492C" w:rsidRDefault="00AD492C" w:rsidP="00AD492C">
      <w:pPr>
        <w:numPr>
          <w:ilvl w:val="0"/>
          <w:numId w:val="11"/>
        </w:numPr>
        <w:rPr>
          <w:b/>
          <w:bCs/>
          <w:lang w:val="en-US"/>
        </w:rPr>
      </w:pPr>
      <w:r w:rsidRPr="00E02305">
        <w:rPr>
          <w:b/>
          <w:bCs/>
          <w:lang w:val="en-US"/>
        </w:rPr>
        <w:t>Number of Active UEs</w:t>
      </w:r>
    </w:p>
    <w:p w14:paraId="0683BFEE" w14:textId="61A7C1C5" w:rsidR="00E0296B" w:rsidRPr="00A952B4" w:rsidRDefault="00E0296B" w:rsidP="00AD492C">
      <w:pPr>
        <w:numPr>
          <w:ilvl w:val="0"/>
          <w:numId w:val="11"/>
        </w:numPr>
        <w:rPr>
          <w:b/>
          <w:lang w:val="en-US"/>
        </w:rPr>
      </w:pPr>
      <w:r w:rsidRPr="00A952B4">
        <w:rPr>
          <w:b/>
          <w:lang w:val="en-US"/>
        </w:rPr>
        <w:t>PDCP Data Volume</w:t>
      </w:r>
    </w:p>
    <w:p w14:paraId="5517CDE0" w14:textId="6359A278" w:rsidR="00AD492C" w:rsidRPr="00A24B1C" w:rsidRDefault="00AD492C" w:rsidP="00A952B4">
      <w:pPr>
        <w:numPr>
          <w:ilvl w:val="0"/>
          <w:numId w:val="11"/>
        </w:numPr>
      </w:pPr>
      <w:r>
        <w:rPr>
          <w:b/>
          <w:bCs/>
          <w:lang w:val="en-US"/>
        </w:rPr>
        <w:t xml:space="preserve">UL/DL Average Throughput of </w:t>
      </w:r>
      <w:r w:rsidR="00775DD0">
        <w:rPr>
          <w:b/>
          <w:bCs/>
          <w:lang w:val="en-US"/>
        </w:rPr>
        <w:t xml:space="preserve">the </w:t>
      </w:r>
      <w:r>
        <w:rPr>
          <w:b/>
          <w:bCs/>
          <w:lang w:val="en-US"/>
        </w:rPr>
        <w:t>UEs</w:t>
      </w:r>
      <w:r w:rsidR="00775DD0">
        <w:rPr>
          <w:b/>
          <w:bCs/>
          <w:lang w:val="en-US"/>
        </w:rPr>
        <w:t xml:space="preserve"> planned to be offloaded</w:t>
      </w:r>
    </w:p>
    <w:p w14:paraId="115E0E4C" w14:textId="0411E442" w:rsidR="00AD492C" w:rsidRDefault="00846C25" w:rsidP="00D74043">
      <w:pPr>
        <w:pStyle w:val="00BodyText"/>
        <w:spacing w:after="0"/>
        <w:jc w:val="both"/>
        <w:rPr>
          <w:rFonts w:ascii="Times New Roman" w:hAnsi="Times New Roman"/>
          <w:sz w:val="20"/>
        </w:rPr>
      </w:pPr>
      <w:r>
        <w:rPr>
          <w:rFonts w:ascii="Times New Roman" w:hAnsi="Times New Roman"/>
          <w:sz w:val="20"/>
        </w:rPr>
        <w:t xml:space="preserve">In certain scenarios a </w:t>
      </w:r>
      <w:r w:rsidR="00AD492C">
        <w:rPr>
          <w:rFonts w:ascii="Times New Roman" w:hAnsi="Times New Roman"/>
          <w:sz w:val="20"/>
        </w:rPr>
        <w:t>target node</w:t>
      </w:r>
      <w:r>
        <w:rPr>
          <w:rFonts w:ascii="Times New Roman" w:hAnsi="Times New Roman"/>
          <w:sz w:val="20"/>
        </w:rPr>
        <w:t xml:space="preserve"> (coverage cell) will need </w:t>
      </w:r>
      <w:r w:rsidR="007F309D">
        <w:rPr>
          <w:rFonts w:ascii="Times New Roman" w:hAnsi="Times New Roman"/>
          <w:sz w:val="20"/>
        </w:rPr>
        <w:t xml:space="preserve">additional information related to the expected radio conditions of the offloaded traffic </w:t>
      </w:r>
      <w:r w:rsidR="004833DF">
        <w:rPr>
          <w:rFonts w:ascii="Times New Roman" w:hAnsi="Times New Roman"/>
          <w:sz w:val="20"/>
        </w:rPr>
        <w:t>for its</w:t>
      </w:r>
      <w:r w:rsidR="00AD492C" w:rsidDel="004833DF">
        <w:rPr>
          <w:rFonts w:ascii="Times New Roman" w:hAnsi="Times New Roman"/>
          <w:sz w:val="20"/>
        </w:rPr>
        <w:t xml:space="preserve"> </w:t>
      </w:r>
      <w:r w:rsidR="00AD492C">
        <w:rPr>
          <w:rFonts w:ascii="Times New Roman" w:hAnsi="Times New Roman"/>
          <w:sz w:val="20"/>
        </w:rPr>
        <w:t>Energy Cost</w:t>
      </w:r>
      <w:r w:rsidR="004833DF">
        <w:rPr>
          <w:rFonts w:ascii="Times New Roman" w:hAnsi="Times New Roman"/>
          <w:sz w:val="20"/>
        </w:rPr>
        <w:t xml:space="preserve"> prediction.</w:t>
      </w:r>
      <w:r w:rsidR="00AD492C">
        <w:rPr>
          <w:rFonts w:ascii="Times New Roman" w:hAnsi="Times New Roman"/>
          <w:sz w:val="20"/>
        </w:rPr>
        <w:t xml:space="preserve"> </w:t>
      </w:r>
    </w:p>
    <w:p w14:paraId="60573E18" w14:textId="77777777" w:rsidR="00AD492C" w:rsidRPr="00FC2B1C" w:rsidRDefault="00AD492C" w:rsidP="00AD492C">
      <w:pPr>
        <w:pStyle w:val="00BodyText"/>
        <w:spacing w:after="0"/>
        <w:rPr>
          <w:rFonts w:ascii="Times New Roman" w:hAnsi="Times New Roman"/>
          <w:sz w:val="20"/>
        </w:rPr>
      </w:pPr>
    </w:p>
    <w:p w14:paraId="0DF5F94F" w14:textId="5DC8DCD9" w:rsidR="00AD492C" w:rsidRDefault="00AD492C" w:rsidP="00AD492C">
      <w:pPr>
        <w:pStyle w:val="00BodyText"/>
        <w:spacing w:after="0"/>
        <w:rPr>
          <w:rFonts w:ascii="Times New Roman" w:hAnsi="Times New Roman"/>
          <w:b/>
          <w:bCs/>
          <w:sz w:val="20"/>
        </w:rPr>
      </w:pPr>
      <w:r w:rsidRPr="00617D05">
        <w:rPr>
          <w:rFonts w:ascii="Times New Roman" w:hAnsi="Times New Roman"/>
          <w:b/>
          <w:bCs/>
          <w:sz w:val="20"/>
        </w:rPr>
        <w:lastRenderedPageBreak/>
        <w:t>Proposal</w:t>
      </w:r>
      <w:r>
        <w:rPr>
          <w:rFonts w:ascii="Times New Roman" w:hAnsi="Times New Roman"/>
          <w:b/>
          <w:bCs/>
          <w:sz w:val="20"/>
        </w:rPr>
        <w:t xml:space="preserve"> </w:t>
      </w:r>
      <w:r w:rsidR="00FA697B">
        <w:rPr>
          <w:rFonts w:ascii="Times New Roman" w:hAnsi="Times New Roman"/>
          <w:b/>
          <w:bCs/>
          <w:sz w:val="20"/>
        </w:rPr>
        <w:t>3</w:t>
      </w:r>
      <w:r w:rsidRPr="00617D05">
        <w:rPr>
          <w:rFonts w:ascii="Times New Roman" w:hAnsi="Times New Roman"/>
          <w:b/>
          <w:bCs/>
          <w:sz w:val="20"/>
        </w:rPr>
        <w:t xml:space="preserve">: </w:t>
      </w:r>
      <w:r w:rsidR="004833DF">
        <w:rPr>
          <w:rFonts w:ascii="Times New Roman" w:hAnsi="Times New Roman"/>
          <w:b/>
          <w:bCs/>
          <w:sz w:val="20"/>
        </w:rPr>
        <w:t>A s</w:t>
      </w:r>
      <w:r w:rsidRPr="00617D05">
        <w:rPr>
          <w:rFonts w:ascii="Times New Roman" w:hAnsi="Times New Roman"/>
          <w:b/>
          <w:bCs/>
          <w:sz w:val="20"/>
        </w:rPr>
        <w:t>ource NG-RAN node</w:t>
      </w:r>
      <w:r w:rsidR="00F470AF">
        <w:rPr>
          <w:rFonts w:ascii="Times New Roman" w:hAnsi="Times New Roman"/>
          <w:b/>
          <w:bCs/>
          <w:sz w:val="20"/>
        </w:rPr>
        <w:t xml:space="preserve"> may</w:t>
      </w:r>
      <w:r w:rsidRPr="00617D05">
        <w:rPr>
          <w:rFonts w:ascii="Times New Roman" w:hAnsi="Times New Roman"/>
          <w:b/>
          <w:bCs/>
          <w:sz w:val="20"/>
          <w:lang w:val="en-GB"/>
        </w:rPr>
        <w:t xml:space="preserve"> </w:t>
      </w:r>
      <w:r w:rsidRPr="00617D05">
        <w:rPr>
          <w:rFonts w:ascii="Times New Roman" w:hAnsi="Times New Roman"/>
          <w:b/>
          <w:bCs/>
          <w:sz w:val="20"/>
        </w:rPr>
        <w:t>provide additional information regarding the UE radio condition</w:t>
      </w:r>
      <w:r>
        <w:rPr>
          <w:rFonts w:ascii="Times New Roman" w:hAnsi="Times New Roman"/>
          <w:b/>
          <w:bCs/>
          <w:sz w:val="20"/>
        </w:rPr>
        <w:t>s (e.g., through ranges of RSRP information)</w:t>
      </w:r>
      <w:r w:rsidRPr="00617D05">
        <w:rPr>
          <w:rFonts w:ascii="Times New Roman" w:hAnsi="Times New Roman"/>
          <w:b/>
          <w:bCs/>
          <w:sz w:val="20"/>
        </w:rPr>
        <w:t xml:space="preserve"> to the target node which can</w:t>
      </w:r>
      <w:r w:rsidR="00127526">
        <w:rPr>
          <w:rFonts w:ascii="Times New Roman" w:hAnsi="Times New Roman"/>
          <w:b/>
          <w:bCs/>
          <w:sz w:val="20"/>
        </w:rPr>
        <w:t xml:space="preserve"> </w:t>
      </w:r>
      <w:r w:rsidRPr="00617D05" w:rsidDel="00127526">
        <w:rPr>
          <w:rFonts w:ascii="Times New Roman" w:hAnsi="Times New Roman"/>
          <w:b/>
          <w:bCs/>
          <w:sz w:val="20"/>
        </w:rPr>
        <w:t xml:space="preserve"> </w:t>
      </w:r>
      <w:r w:rsidRPr="00617D05">
        <w:rPr>
          <w:rFonts w:ascii="Times New Roman" w:hAnsi="Times New Roman"/>
          <w:b/>
          <w:bCs/>
          <w:sz w:val="20"/>
        </w:rPr>
        <w:t>be taken into account during the</w:t>
      </w:r>
      <w:r>
        <w:rPr>
          <w:rFonts w:ascii="Times New Roman" w:hAnsi="Times New Roman"/>
          <w:b/>
          <w:bCs/>
          <w:sz w:val="20"/>
        </w:rPr>
        <w:t xml:space="preserve"> calculation of a predicted</w:t>
      </w:r>
      <w:r w:rsidRPr="00617D05">
        <w:rPr>
          <w:rFonts w:ascii="Times New Roman" w:hAnsi="Times New Roman"/>
          <w:b/>
          <w:bCs/>
          <w:sz w:val="20"/>
        </w:rPr>
        <w:t xml:space="preserve"> Energy </w:t>
      </w:r>
      <w:r>
        <w:rPr>
          <w:rFonts w:ascii="Times New Roman" w:hAnsi="Times New Roman"/>
          <w:b/>
          <w:bCs/>
          <w:sz w:val="20"/>
        </w:rPr>
        <w:t>C</w:t>
      </w:r>
      <w:r w:rsidRPr="00617D05">
        <w:rPr>
          <w:rFonts w:ascii="Times New Roman" w:hAnsi="Times New Roman"/>
          <w:b/>
          <w:bCs/>
          <w:sz w:val="20"/>
        </w:rPr>
        <w:t>ost.</w:t>
      </w:r>
    </w:p>
    <w:p w14:paraId="121310BB" w14:textId="77777777" w:rsidR="00AD348D" w:rsidRPr="00617D05" w:rsidRDefault="00AD348D" w:rsidP="00AD492C">
      <w:pPr>
        <w:pStyle w:val="00BodyText"/>
        <w:spacing w:after="0"/>
        <w:rPr>
          <w:rFonts w:ascii="Times New Roman" w:hAnsi="Times New Roman"/>
          <w:b/>
          <w:bCs/>
          <w:sz w:val="20"/>
        </w:rPr>
      </w:pPr>
    </w:p>
    <w:p w14:paraId="7F19F52F" w14:textId="48A35B5C" w:rsidR="00AD348D" w:rsidRPr="00332649" w:rsidRDefault="00AD348D" w:rsidP="00332649">
      <w:pPr>
        <w:pStyle w:val="Heading2"/>
      </w:pPr>
      <w:r w:rsidRPr="004110A4">
        <w:t xml:space="preserve">2.3 </w:t>
      </w:r>
      <w:r w:rsidR="00820923" w:rsidRPr="00332649">
        <w:t xml:space="preserve">Measured </w:t>
      </w:r>
      <w:r w:rsidRPr="00332649">
        <w:t xml:space="preserve">Energy </w:t>
      </w:r>
      <w:r w:rsidR="00820923" w:rsidRPr="00332649">
        <w:t xml:space="preserve">cost </w:t>
      </w:r>
      <w:r w:rsidR="004110A4" w:rsidRPr="00332649">
        <w:t>accuracy considerations</w:t>
      </w:r>
    </w:p>
    <w:p w14:paraId="2FA03380" w14:textId="3C1C5B3F" w:rsidR="00FE5DFC" w:rsidRPr="00CD0188" w:rsidRDefault="00332649" w:rsidP="00CD0188">
      <w:pPr>
        <w:overflowPunct w:val="0"/>
        <w:autoSpaceDE w:val="0"/>
        <w:autoSpaceDN w:val="0"/>
        <w:jc w:val="both"/>
        <w:textAlignment w:val="baseline"/>
        <w:rPr>
          <w:lang w:val="en-US"/>
        </w:rPr>
      </w:pPr>
      <w:r>
        <w:rPr>
          <w:lang w:val="en-US"/>
        </w:rPr>
        <w:t xml:space="preserve">The </w:t>
      </w:r>
      <w:r w:rsidR="001B286C">
        <w:rPr>
          <w:lang w:val="en-US"/>
        </w:rPr>
        <w:t xml:space="preserve">Rel-18 solution is based on requesting and reporting of an Energy Cost </w:t>
      </w:r>
      <w:r w:rsidR="00AD4A17">
        <w:rPr>
          <w:lang w:val="en-US"/>
        </w:rPr>
        <w:t xml:space="preserve">measurement to enable the receiving node </w:t>
      </w:r>
      <w:r w:rsidR="00232AEA">
        <w:rPr>
          <w:lang w:val="en-US"/>
        </w:rPr>
        <w:t xml:space="preserve">to </w:t>
      </w:r>
      <w:r w:rsidR="00AD4A17">
        <w:rPr>
          <w:lang w:val="en-US"/>
        </w:rPr>
        <w:t xml:space="preserve">predict </w:t>
      </w:r>
      <w:r w:rsidR="00232AEA">
        <w:rPr>
          <w:lang w:val="en-US"/>
        </w:rPr>
        <w:t xml:space="preserve">its </w:t>
      </w:r>
      <w:r w:rsidR="00AD4A17">
        <w:rPr>
          <w:lang w:val="en-US"/>
        </w:rPr>
        <w:t>neigbhours</w:t>
      </w:r>
      <w:r w:rsidR="00232AEA">
        <w:rPr>
          <w:lang w:val="en-US"/>
        </w:rPr>
        <w:t>’</w:t>
      </w:r>
      <w:r w:rsidR="00AD4A17">
        <w:rPr>
          <w:lang w:val="en-US"/>
        </w:rPr>
        <w:t xml:space="preserve"> predicted Energy Cost</w:t>
      </w:r>
      <w:r w:rsidR="00E9380F">
        <w:rPr>
          <w:lang w:val="en-US"/>
        </w:rPr>
        <w:t xml:space="preserve">. This Energy Cost exchange could further act as feedback </w:t>
      </w:r>
      <w:r w:rsidR="00F46E11">
        <w:rPr>
          <w:lang w:val="en-US"/>
        </w:rPr>
        <w:t>information to provide ground truth on the actual incurred Energy Cost after an additional load is offloaded to a neighbouring node.</w:t>
      </w:r>
      <w:r w:rsidR="00DC153F">
        <w:rPr>
          <w:lang w:val="en-US"/>
        </w:rPr>
        <w:t xml:space="preserve"> However</w:t>
      </w:r>
      <w:r w:rsidR="00232AEA">
        <w:rPr>
          <w:lang w:val="en-US"/>
        </w:rPr>
        <w:t>,</w:t>
      </w:r>
      <w:r w:rsidR="00DC153F">
        <w:rPr>
          <w:lang w:val="en-US"/>
        </w:rPr>
        <w:t xml:space="preserve"> in the current </w:t>
      </w:r>
      <w:r w:rsidR="00487A14">
        <w:rPr>
          <w:lang w:val="en-US"/>
        </w:rPr>
        <w:t xml:space="preserve">Rel-18 </w:t>
      </w:r>
      <w:r w:rsidR="00DC153F">
        <w:rPr>
          <w:lang w:val="en-US"/>
        </w:rPr>
        <w:t>solution</w:t>
      </w:r>
      <w:r w:rsidR="00487A14">
        <w:rPr>
          <w:lang w:val="en-US"/>
        </w:rPr>
        <w:t xml:space="preserve"> the Energy Cost is a node level measurement</w:t>
      </w:r>
      <w:r w:rsidR="001317BA">
        <w:rPr>
          <w:lang w:val="en-US"/>
        </w:rPr>
        <w:t xml:space="preserve">, which by nature </w:t>
      </w:r>
      <w:r w:rsidR="00E6026A">
        <w:rPr>
          <w:lang w:val="en-US"/>
        </w:rPr>
        <w:t>provides very coarse Energy Cost related information</w:t>
      </w:r>
      <w:r w:rsidR="00487A14">
        <w:rPr>
          <w:lang w:val="en-US"/>
        </w:rPr>
        <w:t>.</w:t>
      </w:r>
      <w:r w:rsidR="00E6026A">
        <w:rPr>
          <w:lang w:val="en-US"/>
        </w:rPr>
        <w:t xml:space="preserve"> As one example, </w:t>
      </w:r>
      <w:r w:rsidR="00487A14">
        <w:rPr>
          <w:lang w:val="en-US"/>
        </w:rPr>
        <w:t xml:space="preserve">the reported value by the target may not only reflect </w:t>
      </w:r>
      <w:r w:rsidR="00B91BBD">
        <w:rPr>
          <w:lang w:val="en-US"/>
        </w:rPr>
        <w:t>actions corresponding to the source node but also actions</w:t>
      </w:r>
      <w:r w:rsidR="00A60A5B">
        <w:rPr>
          <w:lang w:val="en-US"/>
        </w:rPr>
        <w:t xml:space="preserve"> corresponding to concurrent offloadings and handovers </w:t>
      </w:r>
      <w:r w:rsidR="00A15026">
        <w:rPr>
          <w:lang w:val="en-US"/>
        </w:rPr>
        <w:t>by other neighbouring nodes</w:t>
      </w:r>
      <w:r w:rsidR="00F12DA8">
        <w:rPr>
          <w:lang w:val="en-US"/>
        </w:rPr>
        <w:t xml:space="preserve">, as well as </w:t>
      </w:r>
      <w:r w:rsidR="00C06FE1">
        <w:rPr>
          <w:lang w:val="en-US"/>
        </w:rPr>
        <w:t xml:space="preserve">UEs </w:t>
      </w:r>
      <w:r w:rsidR="000D2BBB">
        <w:rPr>
          <w:lang w:val="en-US"/>
        </w:rPr>
        <w:t xml:space="preserve">establishing and releasing </w:t>
      </w:r>
      <w:r w:rsidR="00694CC1">
        <w:rPr>
          <w:lang w:val="en-US"/>
        </w:rPr>
        <w:t xml:space="preserve">their </w:t>
      </w:r>
      <w:r w:rsidR="000D2BBB">
        <w:rPr>
          <w:lang w:val="en-US"/>
        </w:rPr>
        <w:t>RRC connections</w:t>
      </w:r>
      <w:r w:rsidR="00A15026">
        <w:rPr>
          <w:lang w:val="en-US"/>
        </w:rPr>
        <w:t>.</w:t>
      </w:r>
      <w:r w:rsidR="00CB70A0">
        <w:rPr>
          <w:lang w:val="en-US"/>
        </w:rPr>
        <w:t xml:space="preserve"> The source node receiving this information </w:t>
      </w:r>
      <w:r w:rsidR="00E6026A">
        <w:rPr>
          <w:lang w:val="en-US"/>
        </w:rPr>
        <w:t>will not be able to</w:t>
      </w:r>
      <w:r w:rsidR="00CB70A0">
        <w:rPr>
          <w:lang w:val="en-US"/>
        </w:rPr>
        <w:t xml:space="preserve"> evaluate which portion of the node level Energy Cost </w:t>
      </w:r>
      <w:r w:rsidR="008F5A36">
        <w:rPr>
          <w:lang w:val="en-US"/>
        </w:rPr>
        <w:t xml:space="preserve">corresponds to its own actions which may </w:t>
      </w:r>
      <w:r w:rsidR="00E6026A">
        <w:rPr>
          <w:lang w:val="en-US"/>
        </w:rPr>
        <w:t xml:space="preserve">subsequently </w:t>
      </w:r>
      <w:r w:rsidR="008F5A36">
        <w:rPr>
          <w:lang w:val="en-US"/>
        </w:rPr>
        <w:t>result</w:t>
      </w:r>
      <w:r w:rsidR="00667321" w:rsidRPr="00983077">
        <w:rPr>
          <w:lang w:val="en-US"/>
        </w:rPr>
        <w:t xml:space="preserve"> in </w:t>
      </w:r>
      <w:r w:rsidR="00D77E49">
        <w:rPr>
          <w:lang w:val="en-US"/>
        </w:rPr>
        <w:t>AI/</w:t>
      </w:r>
      <w:r w:rsidR="00667321" w:rsidRPr="00983077">
        <w:rPr>
          <w:lang w:val="en-US"/>
        </w:rPr>
        <w:t>ML Model accuracy</w:t>
      </w:r>
      <w:r w:rsidR="008F5A36">
        <w:rPr>
          <w:lang w:val="en-US"/>
        </w:rPr>
        <w:t xml:space="preserve"> if this input is used for training by the source node.</w:t>
      </w:r>
      <w:r w:rsidR="00D77E49">
        <w:rPr>
          <w:lang w:val="en-US"/>
        </w:rPr>
        <w:t xml:space="preserve"> </w:t>
      </w:r>
      <w:r w:rsidR="00BE7D76">
        <w:rPr>
          <w:lang w:val="en-US"/>
        </w:rPr>
        <w:t xml:space="preserve">Even for the same load distribution in a node, it is possible that </w:t>
      </w:r>
      <w:r w:rsidR="0080574D">
        <w:rPr>
          <w:lang w:val="en-US"/>
        </w:rPr>
        <w:t xml:space="preserve">consecutive Energy Cost reporting measurements at node level may have large oscillations due to the different operations of the network components. </w:t>
      </w:r>
    </w:p>
    <w:p w14:paraId="53D17AA9" w14:textId="0087B802" w:rsidR="00D4369C" w:rsidRPr="00CD0188" w:rsidRDefault="00D4369C" w:rsidP="00CD0188">
      <w:pPr>
        <w:overflowPunct w:val="0"/>
        <w:autoSpaceDE w:val="0"/>
        <w:autoSpaceDN w:val="0"/>
        <w:jc w:val="both"/>
        <w:textAlignment w:val="baseline"/>
        <w:rPr>
          <w:b/>
          <w:lang w:val="en-US"/>
        </w:rPr>
      </w:pPr>
      <w:r w:rsidRPr="00CD0188">
        <w:rPr>
          <w:b/>
          <w:lang w:val="en-US"/>
        </w:rPr>
        <w:t>Proposal</w:t>
      </w:r>
      <w:r w:rsidR="009335D9">
        <w:rPr>
          <w:b/>
          <w:lang w:val="en-US"/>
        </w:rPr>
        <w:t xml:space="preserve"> 4</w:t>
      </w:r>
      <w:r w:rsidRPr="00CD0188">
        <w:rPr>
          <w:b/>
          <w:lang w:val="en-US"/>
        </w:rPr>
        <w:t xml:space="preserve">: </w:t>
      </w:r>
      <w:r w:rsidR="00DC4501">
        <w:rPr>
          <w:b/>
          <w:bCs/>
          <w:lang w:val="en-US"/>
        </w:rPr>
        <w:t xml:space="preserve">Enhance </w:t>
      </w:r>
      <w:r w:rsidR="003519B6">
        <w:rPr>
          <w:b/>
          <w:bCs/>
          <w:lang w:val="en-US"/>
        </w:rPr>
        <w:t>the</w:t>
      </w:r>
      <w:r w:rsidR="00DC4501">
        <w:rPr>
          <w:b/>
          <w:bCs/>
          <w:lang w:val="en-US"/>
        </w:rPr>
        <w:t xml:space="preserve"> </w:t>
      </w:r>
      <w:r w:rsidR="00651147">
        <w:rPr>
          <w:b/>
          <w:bCs/>
          <w:lang w:val="en-US"/>
        </w:rPr>
        <w:t xml:space="preserve">accuracy of </w:t>
      </w:r>
      <w:r w:rsidR="00DC4501">
        <w:rPr>
          <w:b/>
          <w:bCs/>
          <w:lang w:val="en-US"/>
        </w:rPr>
        <w:t xml:space="preserve">node-level Energy Cost reporting </w:t>
      </w:r>
      <w:r w:rsidR="00651147">
        <w:rPr>
          <w:b/>
          <w:bCs/>
          <w:lang w:val="en-US"/>
        </w:rPr>
        <w:t xml:space="preserve">e.g., </w:t>
      </w:r>
      <w:r w:rsidR="00DC4501">
        <w:rPr>
          <w:b/>
          <w:bCs/>
          <w:lang w:val="en-US"/>
        </w:rPr>
        <w:t xml:space="preserve">to </w:t>
      </w:r>
      <w:r w:rsidR="008425F5">
        <w:rPr>
          <w:b/>
          <w:bCs/>
          <w:lang w:val="en-US"/>
        </w:rPr>
        <w:t>reflect</w:t>
      </w:r>
      <w:r w:rsidR="00C43834">
        <w:rPr>
          <w:b/>
          <w:bCs/>
          <w:lang w:val="en-US"/>
        </w:rPr>
        <w:t xml:space="preserve"> an</w:t>
      </w:r>
      <w:r w:rsidR="008425F5">
        <w:rPr>
          <w:b/>
          <w:bCs/>
          <w:lang w:val="en-US"/>
        </w:rPr>
        <w:t xml:space="preserve"> Energy Cost </w:t>
      </w:r>
      <w:r w:rsidR="00C43834">
        <w:rPr>
          <w:b/>
          <w:bCs/>
          <w:lang w:val="en-US"/>
        </w:rPr>
        <w:t>pertaining</w:t>
      </w:r>
      <w:r w:rsidR="008425F5">
        <w:rPr>
          <w:b/>
          <w:bCs/>
          <w:lang w:val="en-US"/>
        </w:rPr>
        <w:t xml:space="preserve"> to the actions of the requesting node</w:t>
      </w:r>
      <w:r w:rsidR="00E53303">
        <w:rPr>
          <w:b/>
          <w:bCs/>
          <w:lang w:val="en-US"/>
        </w:rPr>
        <w:t>.</w:t>
      </w:r>
      <w:r w:rsidR="008425F5">
        <w:rPr>
          <w:b/>
          <w:bCs/>
          <w:lang w:val="en-US"/>
        </w:rPr>
        <w:t xml:space="preserve">  </w:t>
      </w:r>
    </w:p>
    <w:p w14:paraId="6D047179" w14:textId="59078CF6" w:rsidR="00EE7FBB" w:rsidRDefault="00221AF8" w:rsidP="004110A4">
      <w:pPr>
        <w:overflowPunct w:val="0"/>
        <w:autoSpaceDE w:val="0"/>
        <w:autoSpaceDN w:val="0"/>
        <w:jc w:val="both"/>
        <w:textAlignment w:val="baseline"/>
        <w:rPr>
          <w:rFonts w:ascii="Arial" w:hAnsi="Arial"/>
          <w:sz w:val="32"/>
        </w:rPr>
      </w:pPr>
      <w:r w:rsidRPr="00ED1407">
        <w:rPr>
          <w:rFonts w:ascii="Arial" w:hAnsi="Arial"/>
          <w:sz w:val="32"/>
        </w:rPr>
        <w:t>2.</w:t>
      </w:r>
      <w:r>
        <w:rPr>
          <w:rFonts w:ascii="Arial" w:hAnsi="Arial"/>
          <w:sz w:val="32"/>
        </w:rPr>
        <w:t>4</w:t>
      </w:r>
      <w:r w:rsidRPr="00ED1407">
        <w:rPr>
          <w:rFonts w:ascii="Arial" w:hAnsi="Arial"/>
          <w:sz w:val="32"/>
        </w:rPr>
        <w:t xml:space="preserve"> </w:t>
      </w:r>
      <w:r>
        <w:rPr>
          <w:rFonts w:ascii="Arial" w:hAnsi="Arial"/>
          <w:sz w:val="32"/>
        </w:rPr>
        <w:t>Procedures for predicted Energy Cost exchange</w:t>
      </w:r>
    </w:p>
    <w:p w14:paraId="09C4AA02" w14:textId="6CC987AC" w:rsidR="001A4988" w:rsidRDefault="009E405C" w:rsidP="004110A4">
      <w:pPr>
        <w:overflowPunct w:val="0"/>
        <w:autoSpaceDE w:val="0"/>
        <w:autoSpaceDN w:val="0"/>
        <w:jc w:val="both"/>
        <w:textAlignment w:val="baseline"/>
      </w:pPr>
      <w:r w:rsidRPr="00ED1407">
        <w:t>In Rel</w:t>
      </w:r>
      <w:r>
        <w:t xml:space="preserve">-18, Data Collection procedures were introduced for the exchange of </w:t>
      </w:r>
      <w:r w:rsidR="00C0557D">
        <w:t>information to support AI/ML, including</w:t>
      </w:r>
      <w:r>
        <w:t xml:space="preserve"> </w:t>
      </w:r>
      <w:r w:rsidR="00BA42DF">
        <w:t>Energy Cost information</w:t>
      </w:r>
      <w:r w:rsidR="00C0557D">
        <w:t>,</w:t>
      </w:r>
      <w:r w:rsidR="00BA42DF">
        <w:t xml:space="preserve"> between neighbouring nodes. </w:t>
      </w:r>
      <w:r w:rsidR="003B4CB6">
        <w:t>The motivation to introduce those procedures was to be able to configure and report together information that could be use</w:t>
      </w:r>
      <w:r w:rsidR="002A27EE">
        <w:t xml:space="preserve">ful for the support of AI/ML in the NG-RAN. For this reason, we think that </w:t>
      </w:r>
      <w:r w:rsidR="0017074A">
        <w:t xml:space="preserve">the </w:t>
      </w:r>
      <w:r w:rsidR="00987895">
        <w:t xml:space="preserve">request and </w:t>
      </w:r>
      <w:r w:rsidR="007704EC">
        <w:t>reporting</w:t>
      </w:r>
      <w:r w:rsidR="00987895">
        <w:t xml:space="preserve"> of a predicted Energy Cost between neighbouring nodes should also be </w:t>
      </w:r>
      <w:r w:rsidR="00513F6A">
        <w:t xml:space="preserve">introduced </w:t>
      </w:r>
      <w:r w:rsidR="007704EC">
        <w:t>within the existing procedures</w:t>
      </w:r>
      <w:r w:rsidR="002F3719">
        <w:t xml:space="preserve">, which will help to reduce the </w:t>
      </w:r>
      <w:r w:rsidR="007A3616">
        <w:t xml:space="preserve">standardization effort </w:t>
      </w:r>
      <w:r w:rsidR="00E4267F">
        <w:t>for Energy Saving enhancements in normative phase</w:t>
      </w:r>
      <w:r w:rsidR="007704EC">
        <w:t>.</w:t>
      </w:r>
    </w:p>
    <w:p w14:paraId="49A519F6" w14:textId="2DA1C231" w:rsidR="001A4988" w:rsidRDefault="001A4988" w:rsidP="004110A4">
      <w:pPr>
        <w:overflowPunct w:val="0"/>
        <w:autoSpaceDE w:val="0"/>
        <w:autoSpaceDN w:val="0"/>
        <w:jc w:val="both"/>
        <w:textAlignment w:val="baseline"/>
        <w:rPr>
          <w:b/>
          <w:bCs/>
          <w:lang w:val="en-US"/>
        </w:rPr>
      </w:pPr>
      <w:r w:rsidRPr="001A4988">
        <w:rPr>
          <w:b/>
          <w:bCs/>
          <w:lang w:val="en-US"/>
        </w:rPr>
        <w:t>Proposal</w:t>
      </w:r>
      <w:r w:rsidR="009335D9">
        <w:rPr>
          <w:b/>
          <w:bCs/>
          <w:lang w:val="en-US"/>
        </w:rPr>
        <w:t xml:space="preserve"> 5</w:t>
      </w:r>
      <w:r w:rsidRPr="001A4988">
        <w:rPr>
          <w:b/>
          <w:bCs/>
          <w:lang w:val="en-US"/>
        </w:rPr>
        <w:t>: Predicted Energy Cost is requested and reported through the Data Collection Reporting Initiation and Data Collection Reporting procedures.</w:t>
      </w:r>
    </w:p>
    <w:p w14:paraId="0D110258" w14:textId="265A1D5E" w:rsidR="00CD4C7B" w:rsidRPr="006E13D1" w:rsidRDefault="00972FD7" w:rsidP="00CD4C7B">
      <w:pPr>
        <w:pStyle w:val="Heading1"/>
      </w:pPr>
      <w:r>
        <w:t>3</w:t>
      </w:r>
      <w:r w:rsidR="00CD4C7B" w:rsidRPr="006E13D1">
        <w:tab/>
      </w:r>
      <w:r>
        <w:t>Conclusion</w:t>
      </w:r>
    </w:p>
    <w:p w14:paraId="02DC6072" w14:textId="330B49EB" w:rsidR="006C4DB4" w:rsidRDefault="006C4DB4" w:rsidP="00CD4C7B">
      <w:r>
        <w:t xml:space="preserve">In this </w:t>
      </w:r>
      <w:r w:rsidR="00FA697B">
        <w:t>contribution,</w:t>
      </w:r>
      <w:r>
        <w:t xml:space="preserve"> we make the following observations and proposals:</w:t>
      </w:r>
    </w:p>
    <w:p w14:paraId="01135133" w14:textId="4DCF99C7" w:rsidR="006C4DB4" w:rsidRPr="009335D9" w:rsidRDefault="00FA697B" w:rsidP="009335D9">
      <w:pPr>
        <w:overflowPunct w:val="0"/>
        <w:autoSpaceDE w:val="0"/>
        <w:autoSpaceDN w:val="0"/>
        <w:jc w:val="both"/>
        <w:textAlignment w:val="baseline"/>
        <w:rPr>
          <w:b/>
          <w:bCs/>
          <w:lang w:val="en-US"/>
        </w:rPr>
      </w:pPr>
      <w:r>
        <w:rPr>
          <w:b/>
          <w:bCs/>
        </w:rPr>
        <w:t>Obser</w:t>
      </w:r>
      <w:r w:rsidRPr="009335D9">
        <w:rPr>
          <w:b/>
          <w:bCs/>
          <w:lang w:val="en-US"/>
        </w:rPr>
        <w:t>vation 1: Energy Cost prediction at the source node is costly with respect to the data collection and the required measurements to be exchanged.</w:t>
      </w:r>
    </w:p>
    <w:p w14:paraId="40004162" w14:textId="1C3E9636" w:rsidR="00FA697B" w:rsidRPr="009335D9" w:rsidRDefault="00FA697B" w:rsidP="009335D9">
      <w:pPr>
        <w:overflowPunct w:val="0"/>
        <w:autoSpaceDE w:val="0"/>
        <w:autoSpaceDN w:val="0"/>
        <w:jc w:val="both"/>
        <w:textAlignment w:val="baseline"/>
        <w:rPr>
          <w:b/>
          <w:bCs/>
          <w:lang w:val="en-US"/>
        </w:rPr>
      </w:pPr>
      <w:r w:rsidRPr="009335D9">
        <w:rPr>
          <w:b/>
          <w:bCs/>
          <w:lang w:val="en-US"/>
        </w:rPr>
        <w:t>Observation 2: The input information at the source node for training an AI/ML Model to predict a neighour’s Energy Cost is inaccurate and may be polluted by a significant number of other concurrent offloadings and handovers that the source is unaware of.</w:t>
      </w:r>
    </w:p>
    <w:p w14:paraId="2A041304" w14:textId="7FFA4DE2" w:rsidR="00FA697B" w:rsidRPr="009335D9" w:rsidRDefault="00FA697B" w:rsidP="009335D9">
      <w:pPr>
        <w:overflowPunct w:val="0"/>
        <w:autoSpaceDE w:val="0"/>
        <w:autoSpaceDN w:val="0"/>
        <w:jc w:val="both"/>
        <w:textAlignment w:val="baseline"/>
        <w:rPr>
          <w:b/>
          <w:bCs/>
          <w:lang w:val="en-US"/>
        </w:rPr>
      </w:pPr>
      <w:r w:rsidRPr="009335D9">
        <w:rPr>
          <w:b/>
          <w:bCs/>
          <w:lang w:val="en-US"/>
        </w:rPr>
        <w:t>Observation 3: The quality of an AI/ML Model is highly correlated with the quality of the input data. Using inaccurate inputs, an AI/ML model may not accurately predict the Energy Cost of neighbouring nodes.</w:t>
      </w:r>
    </w:p>
    <w:p w14:paraId="07CA728E" w14:textId="77777777" w:rsidR="00FA697B" w:rsidRPr="005C6C9E" w:rsidRDefault="00FA697B" w:rsidP="009335D9">
      <w:pPr>
        <w:overflowPunct w:val="0"/>
        <w:autoSpaceDE w:val="0"/>
        <w:autoSpaceDN w:val="0"/>
        <w:jc w:val="both"/>
        <w:textAlignment w:val="baseline"/>
        <w:rPr>
          <w:b/>
          <w:bCs/>
          <w:lang w:val="en-US"/>
        </w:rPr>
      </w:pPr>
      <w:r w:rsidRPr="005C6C9E">
        <w:rPr>
          <w:b/>
          <w:bCs/>
          <w:lang w:val="en-US"/>
        </w:rPr>
        <w:t>Proposal</w:t>
      </w:r>
      <w:r>
        <w:rPr>
          <w:b/>
          <w:bCs/>
          <w:lang w:val="en-US"/>
        </w:rPr>
        <w:t xml:space="preserve"> 1</w:t>
      </w:r>
      <w:r w:rsidRPr="005C6C9E">
        <w:rPr>
          <w:b/>
          <w:bCs/>
          <w:lang w:val="en-US"/>
        </w:rPr>
        <w:t>: Enable in Rel-19 Energy Cost prediction at the target node of the offloading</w:t>
      </w:r>
      <w:r>
        <w:rPr>
          <w:b/>
          <w:bCs/>
          <w:lang w:val="en-US"/>
        </w:rPr>
        <w:t xml:space="preserve"> based on an additional incoming load signalled from the source node to the target node</w:t>
      </w:r>
      <w:r w:rsidRPr="005C6C9E">
        <w:rPr>
          <w:b/>
          <w:bCs/>
          <w:lang w:val="en-US"/>
        </w:rPr>
        <w:t>.</w:t>
      </w:r>
    </w:p>
    <w:p w14:paraId="5E2B2B7B" w14:textId="77777777" w:rsidR="00FA697B" w:rsidRPr="00E02305" w:rsidRDefault="00FA697B" w:rsidP="009335D9">
      <w:pPr>
        <w:overflowPunct w:val="0"/>
        <w:autoSpaceDE w:val="0"/>
        <w:autoSpaceDN w:val="0"/>
        <w:jc w:val="both"/>
        <w:textAlignment w:val="baseline"/>
        <w:rPr>
          <w:b/>
          <w:bCs/>
          <w:lang w:val="en-US"/>
        </w:rPr>
      </w:pPr>
      <w:r w:rsidRPr="00E02305">
        <w:rPr>
          <w:b/>
          <w:bCs/>
          <w:lang w:val="en-US"/>
        </w:rPr>
        <w:t>Proposal</w:t>
      </w:r>
      <w:r>
        <w:rPr>
          <w:b/>
          <w:bCs/>
          <w:lang w:val="en-US"/>
        </w:rPr>
        <w:t xml:space="preserve"> 2</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r>
        <w:rPr>
          <w:b/>
          <w:bCs/>
          <w:lang w:val="en-US"/>
        </w:rPr>
        <w:t>Additional load is defined by</w:t>
      </w:r>
      <w:r w:rsidRPr="00E02305">
        <w:rPr>
          <w:b/>
          <w:bCs/>
          <w:lang w:val="en-US"/>
        </w:rPr>
        <w:t xml:space="preserve"> the following parameters:</w:t>
      </w:r>
    </w:p>
    <w:p w14:paraId="392FEEF1" w14:textId="77777777" w:rsidR="00FA697B" w:rsidRPr="00E02305" w:rsidRDefault="00FA697B" w:rsidP="00FA697B">
      <w:pPr>
        <w:numPr>
          <w:ilvl w:val="0"/>
          <w:numId w:val="11"/>
        </w:numPr>
        <w:rPr>
          <w:b/>
          <w:bCs/>
          <w:lang w:val="en-US"/>
        </w:rPr>
      </w:pPr>
      <w:r w:rsidRPr="00E02305">
        <w:rPr>
          <w:b/>
          <w:bCs/>
          <w:lang w:val="en-US"/>
        </w:rPr>
        <w:t xml:space="preserve">Number of RRC connections </w:t>
      </w:r>
    </w:p>
    <w:p w14:paraId="7EEE648B" w14:textId="77777777" w:rsidR="00FA697B" w:rsidRDefault="00FA697B" w:rsidP="00FA697B">
      <w:pPr>
        <w:numPr>
          <w:ilvl w:val="0"/>
          <w:numId w:val="11"/>
        </w:numPr>
        <w:rPr>
          <w:b/>
          <w:bCs/>
          <w:lang w:val="en-US"/>
        </w:rPr>
      </w:pPr>
      <w:r w:rsidRPr="00E02305">
        <w:rPr>
          <w:b/>
          <w:bCs/>
          <w:lang w:val="en-US"/>
        </w:rPr>
        <w:t>Number of Active UEs</w:t>
      </w:r>
    </w:p>
    <w:p w14:paraId="1A943643" w14:textId="77777777" w:rsidR="00FA697B" w:rsidRPr="00A952B4" w:rsidRDefault="00FA697B" w:rsidP="00FA697B">
      <w:pPr>
        <w:numPr>
          <w:ilvl w:val="0"/>
          <w:numId w:val="11"/>
        </w:numPr>
        <w:rPr>
          <w:b/>
          <w:lang w:val="en-US"/>
        </w:rPr>
      </w:pPr>
      <w:r w:rsidRPr="00A952B4">
        <w:rPr>
          <w:b/>
          <w:lang w:val="en-US"/>
        </w:rPr>
        <w:t>PDCP Data Volume</w:t>
      </w:r>
    </w:p>
    <w:p w14:paraId="42F2754B" w14:textId="77777777" w:rsidR="00FA697B" w:rsidRPr="00A24B1C" w:rsidRDefault="00FA697B" w:rsidP="00FA697B">
      <w:pPr>
        <w:numPr>
          <w:ilvl w:val="0"/>
          <w:numId w:val="11"/>
        </w:numPr>
      </w:pPr>
      <w:r>
        <w:rPr>
          <w:b/>
          <w:bCs/>
          <w:lang w:val="en-US"/>
        </w:rPr>
        <w:t>UL/DL Average Throughput of the UEs planned to be offloaded</w:t>
      </w:r>
    </w:p>
    <w:p w14:paraId="4B541083" w14:textId="77777777" w:rsidR="00FA697B" w:rsidRPr="009335D9" w:rsidRDefault="00FA697B" w:rsidP="009335D9">
      <w:pPr>
        <w:overflowPunct w:val="0"/>
        <w:autoSpaceDE w:val="0"/>
        <w:autoSpaceDN w:val="0"/>
        <w:jc w:val="both"/>
        <w:textAlignment w:val="baseline"/>
        <w:rPr>
          <w:b/>
          <w:bCs/>
          <w:lang w:val="en-US"/>
        </w:rPr>
      </w:pPr>
      <w:r w:rsidRPr="00617D05">
        <w:rPr>
          <w:b/>
          <w:bCs/>
        </w:rPr>
        <w:lastRenderedPageBreak/>
        <w:t>Proposal</w:t>
      </w:r>
      <w:r>
        <w:rPr>
          <w:b/>
          <w:bCs/>
        </w:rPr>
        <w:t xml:space="preserve"> 3</w:t>
      </w:r>
      <w:r w:rsidRPr="00617D05">
        <w:rPr>
          <w:b/>
          <w:bCs/>
        </w:rPr>
        <w:t xml:space="preserve">: </w:t>
      </w:r>
      <w:r>
        <w:rPr>
          <w:b/>
          <w:bCs/>
        </w:rPr>
        <w:t>A s</w:t>
      </w:r>
      <w:r w:rsidRPr="00617D05">
        <w:rPr>
          <w:b/>
          <w:bCs/>
        </w:rPr>
        <w:t>ource NG-RAN node</w:t>
      </w:r>
      <w:r>
        <w:rPr>
          <w:b/>
          <w:bCs/>
        </w:rPr>
        <w:t xml:space="preserve"> may</w:t>
      </w:r>
      <w:r w:rsidRPr="00617D05">
        <w:rPr>
          <w:b/>
          <w:bCs/>
        </w:rPr>
        <w:t xml:space="preserve"> provide additional information regarding the UE radio condition</w:t>
      </w:r>
      <w:r>
        <w:rPr>
          <w:b/>
          <w:bCs/>
        </w:rPr>
        <w:t xml:space="preserve">s (e.g., </w:t>
      </w:r>
      <w:r w:rsidRPr="009335D9">
        <w:rPr>
          <w:b/>
          <w:bCs/>
          <w:lang w:val="en-US"/>
        </w:rPr>
        <w:t xml:space="preserve">through ranges of RSRP information) to the target node which can </w:t>
      </w:r>
      <w:r w:rsidRPr="009335D9" w:rsidDel="00127526">
        <w:rPr>
          <w:b/>
          <w:bCs/>
          <w:lang w:val="en-US"/>
        </w:rPr>
        <w:t xml:space="preserve"> </w:t>
      </w:r>
      <w:r w:rsidRPr="009335D9">
        <w:rPr>
          <w:b/>
          <w:bCs/>
          <w:lang w:val="en-US"/>
        </w:rPr>
        <w:t>be taken into account during the calculation of a predicted Energy Cost.</w:t>
      </w:r>
    </w:p>
    <w:p w14:paraId="60498A15" w14:textId="48124902" w:rsidR="009335D9" w:rsidRPr="00CD0188" w:rsidRDefault="009335D9" w:rsidP="009335D9">
      <w:pPr>
        <w:overflowPunct w:val="0"/>
        <w:autoSpaceDE w:val="0"/>
        <w:autoSpaceDN w:val="0"/>
        <w:jc w:val="both"/>
        <w:textAlignment w:val="baseline"/>
        <w:rPr>
          <w:b/>
          <w:lang w:val="en-US"/>
        </w:rPr>
      </w:pPr>
      <w:r w:rsidRPr="009335D9">
        <w:rPr>
          <w:b/>
          <w:bCs/>
          <w:lang w:val="en-US"/>
        </w:rPr>
        <w:t>Proposal</w:t>
      </w:r>
      <w:r>
        <w:rPr>
          <w:b/>
          <w:lang w:val="en-US"/>
        </w:rPr>
        <w:t xml:space="preserve"> 4</w:t>
      </w:r>
      <w:r w:rsidRPr="00CD0188">
        <w:rPr>
          <w:b/>
          <w:lang w:val="en-US"/>
        </w:rPr>
        <w:t xml:space="preserve">: </w:t>
      </w:r>
      <w:r>
        <w:rPr>
          <w:b/>
          <w:bCs/>
          <w:lang w:val="en-US"/>
        </w:rPr>
        <w:t>Enhance the accuracy of node-level Energy Cost reporting e.g., to reflect an Energy Cost pertaining to the actions of the requesting node</w:t>
      </w:r>
      <w:r w:rsidR="00E53303">
        <w:rPr>
          <w:b/>
          <w:bCs/>
          <w:lang w:val="en-US"/>
        </w:rPr>
        <w:t>.</w:t>
      </w:r>
      <w:r>
        <w:rPr>
          <w:b/>
          <w:bCs/>
          <w:lang w:val="en-US"/>
        </w:rPr>
        <w:t xml:space="preserve">  </w:t>
      </w:r>
    </w:p>
    <w:p w14:paraId="634B7B96" w14:textId="463C3B32" w:rsidR="00392114" w:rsidRPr="00CA70A1" w:rsidRDefault="009335D9" w:rsidP="00CA70A1">
      <w:pPr>
        <w:overflowPunct w:val="0"/>
        <w:autoSpaceDE w:val="0"/>
        <w:autoSpaceDN w:val="0"/>
        <w:jc w:val="both"/>
        <w:textAlignment w:val="baseline"/>
        <w:rPr>
          <w:b/>
          <w:bCs/>
          <w:lang w:val="en-US"/>
        </w:rPr>
      </w:pPr>
      <w:r w:rsidRPr="001A4988">
        <w:rPr>
          <w:b/>
          <w:bCs/>
          <w:lang w:val="en-US"/>
        </w:rPr>
        <w:t>Proposal</w:t>
      </w:r>
      <w:r>
        <w:rPr>
          <w:b/>
          <w:bCs/>
          <w:lang w:val="en-US"/>
        </w:rPr>
        <w:t xml:space="preserve"> 5</w:t>
      </w:r>
      <w:r w:rsidRPr="001A4988">
        <w:rPr>
          <w:b/>
          <w:bCs/>
          <w:lang w:val="en-US"/>
        </w:rPr>
        <w:t>: Predicted Energy Cost is requested and reported through the Data Collection Reporting Initiation and Data Collection Reporting procedures.</w:t>
      </w:r>
    </w:p>
    <w:sectPr w:rsidR="00392114" w:rsidRPr="00CA70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8255" w14:textId="77777777" w:rsidR="00AF657A" w:rsidRDefault="00AF657A">
      <w:r>
        <w:separator/>
      </w:r>
    </w:p>
  </w:endnote>
  <w:endnote w:type="continuationSeparator" w:id="0">
    <w:p w14:paraId="4CF9668C" w14:textId="77777777" w:rsidR="00AF657A" w:rsidRDefault="00AF657A">
      <w:r>
        <w:continuationSeparator/>
      </w:r>
    </w:p>
  </w:endnote>
  <w:endnote w:type="continuationNotice" w:id="1">
    <w:p w14:paraId="2841FC19" w14:textId="77777777" w:rsidR="00AF657A" w:rsidRDefault="00AF6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9D7FA" w14:textId="77777777" w:rsidR="00AF657A" w:rsidRDefault="00AF657A">
      <w:r>
        <w:separator/>
      </w:r>
    </w:p>
  </w:footnote>
  <w:footnote w:type="continuationSeparator" w:id="0">
    <w:p w14:paraId="33A886A7" w14:textId="77777777" w:rsidR="00AF657A" w:rsidRDefault="00AF657A">
      <w:r>
        <w:continuationSeparator/>
      </w:r>
    </w:p>
  </w:footnote>
  <w:footnote w:type="continuationNotice" w:id="1">
    <w:p w14:paraId="0C2B19D9" w14:textId="77777777" w:rsidR="00AF657A" w:rsidRDefault="00AF65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9"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13"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23135"/>
    <w:multiLevelType w:val="hybridMultilevel"/>
    <w:tmpl w:val="F44497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17"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18"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19"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0"/>
  </w:num>
  <w:num w:numId="5" w16cid:durableId="545533629">
    <w:abstractNumId w:val="13"/>
  </w:num>
  <w:num w:numId="6" w16cid:durableId="941961710">
    <w:abstractNumId w:val="11"/>
  </w:num>
  <w:num w:numId="7" w16cid:durableId="576793438">
    <w:abstractNumId w:val="7"/>
  </w:num>
  <w:num w:numId="8" w16cid:durableId="1415131649">
    <w:abstractNumId w:val="3"/>
  </w:num>
  <w:num w:numId="9" w16cid:durableId="1880437134">
    <w:abstractNumId w:val="14"/>
  </w:num>
  <w:num w:numId="10" w16cid:durableId="1350137082">
    <w:abstractNumId w:val="9"/>
  </w:num>
  <w:num w:numId="11" w16cid:durableId="402526899">
    <w:abstractNumId w:val="4"/>
  </w:num>
  <w:num w:numId="12" w16cid:durableId="430661385">
    <w:abstractNumId w:val="17"/>
  </w:num>
  <w:num w:numId="13" w16cid:durableId="524751414">
    <w:abstractNumId w:val="8"/>
  </w:num>
  <w:num w:numId="14" w16cid:durableId="458382281">
    <w:abstractNumId w:val="16"/>
  </w:num>
  <w:num w:numId="15" w16cid:durableId="443885812">
    <w:abstractNumId w:val="6"/>
  </w:num>
  <w:num w:numId="16" w16cid:durableId="205025844">
    <w:abstractNumId w:val="18"/>
  </w:num>
  <w:num w:numId="17" w16cid:durableId="217741182">
    <w:abstractNumId w:val="12"/>
  </w:num>
  <w:num w:numId="18" w16cid:durableId="1582518792">
    <w:abstractNumId w:val="19"/>
  </w:num>
  <w:num w:numId="19" w16cid:durableId="100421466">
    <w:abstractNumId w:val="1"/>
  </w:num>
  <w:num w:numId="20" w16cid:durableId="1511721152">
    <w:abstractNumId w:val="15"/>
  </w:num>
  <w:num w:numId="21" w16cid:durableId="278152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E72"/>
    <w:rsid w:val="00011581"/>
    <w:rsid w:val="00013402"/>
    <w:rsid w:val="00015596"/>
    <w:rsid w:val="0001670D"/>
    <w:rsid w:val="00020D0B"/>
    <w:rsid w:val="00021321"/>
    <w:rsid w:val="000240C8"/>
    <w:rsid w:val="0002447D"/>
    <w:rsid w:val="000252E0"/>
    <w:rsid w:val="00026DC7"/>
    <w:rsid w:val="00030DA5"/>
    <w:rsid w:val="00033397"/>
    <w:rsid w:val="000342C7"/>
    <w:rsid w:val="000366A3"/>
    <w:rsid w:val="00040095"/>
    <w:rsid w:val="00041BCD"/>
    <w:rsid w:val="0004445C"/>
    <w:rsid w:val="0005563E"/>
    <w:rsid w:val="00057726"/>
    <w:rsid w:val="000616B8"/>
    <w:rsid w:val="0006269D"/>
    <w:rsid w:val="000646C3"/>
    <w:rsid w:val="00065B77"/>
    <w:rsid w:val="000755F8"/>
    <w:rsid w:val="00080512"/>
    <w:rsid w:val="00081177"/>
    <w:rsid w:val="000816A4"/>
    <w:rsid w:val="00083F0D"/>
    <w:rsid w:val="000842DC"/>
    <w:rsid w:val="000858A3"/>
    <w:rsid w:val="00086BE9"/>
    <w:rsid w:val="00095F45"/>
    <w:rsid w:val="000A00CB"/>
    <w:rsid w:val="000A0305"/>
    <w:rsid w:val="000A1EC4"/>
    <w:rsid w:val="000A34A7"/>
    <w:rsid w:val="000A3974"/>
    <w:rsid w:val="000A6BBC"/>
    <w:rsid w:val="000B3196"/>
    <w:rsid w:val="000B5FC0"/>
    <w:rsid w:val="000B7BCF"/>
    <w:rsid w:val="000C11DD"/>
    <w:rsid w:val="000C3CBB"/>
    <w:rsid w:val="000C556D"/>
    <w:rsid w:val="000C57C9"/>
    <w:rsid w:val="000C6CCC"/>
    <w:rsid w:val="000C7D95"/>
    <w:rsid w:val="000D06D7"/>
    <w:rsid w:val="000D2BBB"/>
    <w:rsid w:val="000D376D"/>
    <w:rsid w:val="000D58AB"/>
    <w:rsid w:val="000D5CCF"/>
    <w:rsid w:val="000D5F98"/>
    <w:rsid w:val="000D5FE7"/>
    <w:rsid w:val="000E07DE"/>
    <w:rsid w:val="000F5E21"/>
    <w:rsid w:val="00103923"/>
    <w:rsid w:val="001064DE"/>
    <w:rsid w:val="001075B7"/>
    <w:rsid w:val="001120D3"/>
    <w:rsid w:val="00112EBF"/>
    <w:rsid w:val="00115D2C"/>
    <w:rsid w:val="00117FA6"/>
    <w:rsid w:val="00121EA2"/>
    <w:rsid w:val="00124040"/>
    <w:rsid w:val="00127526"/>
    <w:rsid w:val="001278D6"/>
    <w:rsid w:val="001317BA"/>
    <w:rsid w:val="00132F24"/>
    <w:rsid w:val="00136C45"/>
    <w:rsid w:val="001370F2"/>
    <w:rsid w:val="0014205E"/>
    <w:rsid w:val="001428F2"/>
    <w:rsid w:val="0014517F"/>
    <w:rsid w:val="00153A5C"/>
    <w:rsid w:val="0015469B"/>
    <w:rsid w:val="001549DD"/>
    <w:rsid w:val="001550D6"/>
    <w:rsid w:val="00155E78"/>
    <w:rsid w:val="00160207"/>
    <w:rsid w:val="0016403F"/>
    <w:rsid w:val="001659A3"/>
    <w:rsid w:val="00166033"/>
    <w:rsid w:val="00166174"/>
    <w:rsid w:val="0017074A"/>
    <w:rsid w:val="00174B38"/>
    <w:rsid w:val="00177DE2"/>
    <w:rsid w:val="001808E4"/>
    <w:rsid w:val="00184F9A"/>
    <w:rsid w:val="0018546E"/>
    <w:rsid w:val="00186DF9"/>
    <w:rsid w:val="001872E6"/>
    <w:rsid w:val="00190953"/>
    <w:rsid w:val="00194CD0"/>
    <w:rsid w:val="00195DE2"/>
    <w:rsid w:val="00196B7A"/>
    <w:rsid w:val="001A0031"/>
    <w:rsid w:val="001A071E"/>
    <w:rsid w:val="001A3210"/>
    <w:rsid w:val="001A4988"/>
    <w:rsid w:val="001B08B3"/>
    <w:rsid w:val="001B0FD5"/>
    <w:rsid w:val="001B286C"/>
    <w:rsid w:val="001B6DEE"/>
    <w:rsid w:val="001B7FA8"/>
    <w:rsid w:val="001C2DC5"/>
    <w:rsid w:val="001C4281"/>
    <w:rsid w:val="001C5277"/>
    <w:rsid w:val="001C7EAD"/>
    <w:rsid w:val="001D0D3F"/>
    <w:rsid w:val="001D1C48"/>
    <w:rsid w:val="001D3F21"/>
    <w:rsid w:val="001D5147"/>
    <w:rsid w:val="001D59F4"/>
    <w:rsid w:val="001E39D1"/>
    <w:rsid w:val="001E41B5"/>
    <w:rsid w:val="001F03D5"/>
    <w:rsid w:val="001F1119"/>
    <w:rsid w:val="001F168B"/>
    <w:rsid w:val="001F70B7"/>
    <w:rsid w:val="00201A07"/>
    <w:rsid w:val="00205E3A"/>
    <w:rsid w:val="002068A3"/>
    <w:rsid w:val="00211575"/>
    <w:rsid w:val="002115A9"/>
    <w:rsid w:val="00216E97"/>
    <w:rsid w:val="00221AF8"/>
    <w:rsid w:val="0022245E"/>
    <w:rsid w:val="00223DF1"/>
    <w:rsid w:val="00225F6D"/>
    <w:rsid w:val="00225FF9"/>
    <w:rsid w:val="0022606D"/>
    <w:rsid w:val="00226831"/>
    <w:rsid w:val="002274D3"/>
    <w:rsid w:val="002305DD"/>
    <w:rsid w:val="00232AEA"/>
    <w:rsid w:val="0023380D"/>
    <w:rsid w:val="00242C2A"/>
    <w:rsid w:val="00243BC7"/>
    <w:rsid w:val="00247943"/>
    <w:rsid w:val="002518AE"/>
    <w:rsid w:val="00252995"/>
    <w:rsid w:val="002541FD"/>
    <w:rsid w:val="002565F7"/>
    <w:rsid w:val="002573D2"/>
    <w:rsid w:val="00261A61"/>
    <w:rsid w:val="002623FC"/>
    <w:rsid w:val="00262555"/>
    <w:rsid w:val="002626DB"/>
    <w:rsid w:val="002657F9"/>
    <w:rsid w:val="002743F1"/>
    <w:rsid w:val="002747EC"/>
    <w:rsid w:val="00274A7E"/>
    <w:rsid w:val="00277F1E"/>
    <w:rsid w:val="00281596"/>
    <w:rsid w:val="002838BC"/>
    <w:rsid w:val="002854EE"/>
    <w:rsid w:val="002855BF"/>
    <w:rsid w:val="00286FC6"/>
    <w:rsid w:val="00287C64"/>
    <w:rsid w:val="002909F2"/>
    <w:rsid w:val="00291E1D"/>
    <w:rsid w:val="0029240F"/>
    <w:rsid w:val="002953B2"/>
    <w:rsid w:val="00297A07"/>
    <w:rsid w:val="002A2568"/>
    <w:rsid w:val="002A27EE"/>
    <w:rsid w:val="002A713E"/>
    <w:rsid w:val="002B25C1"/>
    <w:rsid w:val="002B3707"/>
    <w:rsid w:val="002B54FE"/>
    <w:rsid w:val="002B6FBA"/>
    <w:rsid w:val="002C0AEF"/>
    <w:rsid w:val="002C6F07"/>
    <w:rsid w:val="002C7093"/>
    <w:rsid w:val="002C7469"/>
    <w:rsid w:val="002D4FCC"/>
    <w:rsid w:val="002E1692"/>
    <w:rsid w:val="002E258F"/>
    <w:rsid w:val="002E5DEA"/>
    <w:rsid w:val="002F0634"/>
    <w:rsid w:val="002F0D22"/>
    <w:rsid w:val="002F3719"/>
    <w:rsid w:val="00301264"/>
    <w:rsid w:val="0030313E"/>
    <w:rsid w:val="00305413"/>
    <w:rsid w:val="00307512"/>
    <w:rsid w:val="00311C27"/>
    <w:rsid w:val="003149B9"/>
    <w:rsid w:val="003172DC"/>
    <w:rsid w:val="00321160"/>
    <w:rsid w:val="0032171E"/>
    <w:rsid w:val="003219BF"/>
    <w:rsid w:val="00323081"/>
    <w:rsid w:val="00326069"/>
    <w:rsid w:val="00326903"/>
    <w:rsid w:val="00332358"/>
    <w:rsid w:val="00332649"/>
    <w:rsid w:val="00333A37"/>
    <w:rsid w:val="0033428B"/>
    <w:rsid w:val="0033445E"/>
    <w:rsid w:val="00337F5D"/>
    <w:rsid w:val="003454FC"/>
    <w:rsid w:val="00345D1C"/>
    <w:rsid w:val="003519B6"/>
    <w:rsid w:val="00351E8C"/>
    <w:rsid w:val="0035274A"/>
    <w:rsid w:val="0035462D"/>
    <w:rsid w:val="00357A1A"/>
    <w:rsid w:val="00363177"/>
    <w:rsid w:val="00366CAD"/>
    <w:rsid w:val="003702F7"/>
    <w:rsid w:val="00374983"/>
    <w:rsid w:val="00377D1E"/>
    <w:rsid w:val="00386766"/>
    <w:rsid w:val="003912E3"/>
    <w:rsid w:val="00391622"/>
    <w:rsid w:val="00392114"/>
    <w:rsid w:val="00392F76"/>
    <w:rsid w:val="00393223"/>
    <w:rsid w:val="0039575F"/>
    <w:rsid w:val="00395CD4"/>
    <w:rsid w:val="003A1DCE"/>
    <w:rsid w:val="003A38DD"/>
    <w:rsid w:val="003A4B98"/>
    <w:rsid w:val="003A5516"/>
    <w:rsid w:val="003A5E0F"/>
    <w:rsid w:val="003A6E34"/>
    <w:rsid w:val="003B0B33"/>
    <w:rsid w:val="003B3FB3"/>
    <w:rsid w:val="003B4CB6"/>
    <w:rsid w:val="003C47CE"/>
    <w:rsid w:val="003C4E37"/>
    <w:rsid w:val="003C6FDF"/>
    <w:rsid w:val="003D45D9"/>
    <w:rsid w:val="003D4E7D"/>
    <w:rsid w:val="003D579D"/>
    <w:rsid w:val="003D6A64"/>
    <w:rsid w:val="003E0D85"/>
    <w:rsid w:val="003E1194"/>
    <w:rsid w:val="003E16BE"/>
    <w:rsid w:val="003E7223"/>
    <w:rsid w:val="003F17A5"/>
    <w:rsid w:val="003F213B"/>
    <w:rsid w:val="003F5A56"/>
    <w:rsid w:val="003F627C"/>
    <w:rsid w:val="003F79CC"/>
    <w:rsid w:val="00400F59"/>
    <w:rsid w:val="00401855"/>
    <w:rsid w:val="00402B72"/>
    <w:rsid w:val="00406E46"/>
    <w:rsid w:val="004104FC"/>
    <w:rsid w:val="004110A4"/>
    <w:rsid w:val="004128E3"/>
    <w:rsid w:val="00414157"/>
    <w:rsid w:val="0041510C"/>
    <w:rsid w:val="00417AE0"/>
    <w:rsid w:val="00424115"/>
    <w:rsid w:val="00426560"/>
    <w:rsid w:val="004265E0"/>
    <w:rsid w:val="00437D5F"/>
    <w:rsid w:val="00443054"/>
    <w:rsid w:val="0044737C"/>
    <w:rsid w:val="00453AE6"/>
    <w:rsid w:val="004549F2"/>
    <w:rsid w:val="0046141E"/>
    <w:rsid w:val="00463370"/>
    <w:rsid w:val="00464695"/>
    <w:rsid w:val="004652A6"/>
    <w:rsid w:val="00475075"/>
    <w:rsid w:val="00476043"/>
    <w:rsid w:val="004806FE"/>
    <w:rsid w:val="00481429"/>
    <w:rsid w:val="00482BD7"/>
    <w:rsid w:val="004833DF"/>
    <w:rsid w:val="0048454C"/>
    <w:rsid w:val="00487A14"/>
    <w:rsid w:val="00490530"/>
    <w:rsid w:val="0049188C"/>
    <w:rsid w:val="00495B6E"/>
    <w:rsid w:val="00496940"/>
    <w:rsid w:val="004A3AAA"/>
    <w:rsid w:val="004A7B93"/>
    <w:rsid w:val="004B3FA8"/>
    <w:rsid w:val="004B745A"/>
    <w:rsid w:val="004B7E56"/>
    <w:rsid w:val="004C0194"/>
    <w:rsid w:val="004C5539"/>
    <w:rsid w:val="004C7CAC"/>
    <w:rsid w:val="004D2AA4"/>
    <w:rsid w:val="004D3578"/>
    <w:rsid w:val="004D380D"/>
    <w:rsid w:val="004D3F58"/>
    <w:rsid w:val="004D4470"/>
    <w:rsid w:val="004D5140"/>
    <w:rsid w:val="004D5E47"/>
    <w:rsid w:val="004D6F93"/>
    <w:rsid w:val="004D7301"/>
    <w:rsid w:val="004E0812"/>
    <w:rsid w:val="004E213A"/>
    <w:rsid w:val="004E21FC"/>
    <w:rsid w:val="004F193A"/>
    <w:rsid w:val="004F278E"/>
    <w:rsid w:val="004F4515"/>
    <w:rsid w:val="004F4779"/>
    <w:rsid w:val="005023F6"/>
    <w:rsid w:val="00503171"/>
    <w:rsid w:val="00512B3B"/>
    <w:rsid w:val="0051351E"/>
    <w:rsid w:val="00513F6A"/>
    <w:rsid w:val="005142A6"/>
    <w:rsid w:val="005153FE"/>
    <w:rsid w:val="005172A5"/>
    <w:rsid w:val="00521169"/>
    <w:rsid w:val="0052230B"/>
    <w:rsid w:val="005240A4"/>
    <w:rsid w:val="00531C12"/>
    <w:rsid w:val="00533DB2"/>
    <w:rsid w:val="00534DA0"/>
    <w:rsid w:val="0053518C"/>
    <w:rsid w:val="00540B31"/>
    <w:rsid w:val="00543E6C"/>
    <w:rsid w:val="00544635"/>
    <w:rsid w:val="00554FB6"/>
    <w:rsid w:val="0055509C"/>
    <w:rsid w:val="00561DCA"/>
    <w:rsid w:val="00565087"/>
    <w:rsid w:val="0056573F"/>
    <w:rsid w:val="00565BE9"/>
    <w:rsid w:val="005671CA"/>
    <w:rsid w:val="00571CE2"/>
    <w:rsid w:val="0057213A"/>
    <w:rsid w:val="00573F61"/>
    <w:rsid w:val="00574440"/>
    <w:rsid w:val="00583465"/>
    <w:rsid w:val="005838CD"/>
    <w:rsid w:val="00593952"/>
    <w:rsid w:val="0059499B"/>
    <w:rsid w:val="00596819"/>
    <w:rsid w:val="005968E9"/>
    <w:rsid w:val="005976AE"/>
    <w:rsid w:val="005A27D5"/>
    <w:rsid w:val="005A4971"/>
    <w:rsid w:val="005A4E88"/>
    <w:rsid w:val="005A58E3"/>
    <w:rsid w:val="005B0241"/>
    <w:rsid w:val="005B1232"/>
    <w:rsid w:val="005B2EEF"/>
    <w:rsid w:val="005C300D"/>
    <w:rsid w:val="005C6C9E"/>
    <w:rsid w:val="005D0BCD"/>
    <w:rsid w:val="005D271B"/>
    <w:rsid w:val="005D30D7"/>
    <w:rsid w:val="005D4274"/>
    <w:rsid w:val="005D5503"/>
    <w:rsid w:val="005F7CAE"/>
    <w:rsid w:val="00604363"/>
    <w:rsid w:val="00605E3E"/>
    <w:rsid w:val="00606DA9"/>
    <w:rsid w:val="00610EA0"/>
    <w:rsid w:val="00611566"/>
    <w:rsid w:val="00611D47"/>
    <w:rsid w:val="00613514"/>
    <w:rsid w:val="00622EC6"/>
    <w:rsid w:val="006277C9"/>
    <w:rsid w:val="00631EA2"/>
    <w:rsid w:val="00633E85"/>
    <w:rsid w:val="00634399"/>
    <w:rsid w:val="006360AB"/>
    <w:rsid w:val="00636789"/>
    <w:rsid w:val="00636F9D"/>
    <w:rsid w:val="00642E70"/>
    <w:rsid w:val="00643E95"/>
    <w:rsid w:val="00651147"/>
    <w:rsid w:val="00656E1E"/>
    <w:rsid w:val="00660130"/>
    <w:rsid w:val="006604E4"/>
    <w:rsid w:val="00660514"/>
    <w:rsid w:val="00661F65"/>
    <w:rsid w:val="00662E31"/>
    <w:rsid w:val="00667321"/>
    <w:rsid w:val="006715F1"/>
    <w:rsid w:val="00671B06"/>
    <w:rsid w:val="00675AA6"/>
    <w:rsid w:val="00680DA4"/>
    <w:rsid w:val="006831F4"/>
    <w:rsid w:val="00690DAE"/>
    <w:rsid w:val="00692D28"/>
    <w:rsid w:val="00694CC1"/>
    <w:rsid w:val="00697498"/>
    <w:rsid w:val="006A0156"/>
    <w:rsid w:val="006A1D6F"/>
    <w:rsid w:val="006A3135"/>
    <w:rsid w:val="006A4C88"/>
    <w:rsid w:val="006B0E07"/>
    <w:rsid w:val="006B109F"/>
    <w:rsid w:val="006B1722"/>
    <w:rsid w:val="006B36A5"/>
    <w:rsid w:val="006B4473"/>
    <w:rsid w:val="006C4DB4"/>
    <w:rsid w:val="006C54B5"/>
    <w:rsid w:val="006C7B42"/>
    <w:rsid w:val="006D1E24"/>
    <w:rsid w:val="006D3F71"/>
    <w:rsid w:val="006D3FA7"/>
    <w:rsid w:val="006D573E"/>
    <w:rsid w:val="006D720A"/>
    <w:rsid w:val="006E1095"/>
    <w:rsid w:val="006E3138"/>
    <w:rsid w:val="006E7FB6"/>
    <w:rsid w:val="006F36F3"/>
    <w:rsid w:val="006F3F9C"/>
    <w:rsid w:val="006F44BC"/>
    <w:rsid w:val="006F7693"/>
    <w:rsid w:val="00702BDF"/>
    <w:rsid w:val="00702BFD"/>
    <w:rsid w:val="0071053A"/>
    <w:rsid w:val="007155FA"/>
    <w:rsid w:val="007167A0"/>
    <w:rsid w:val="00716CAA"/>
    <w:rsid w:val="007209CA"/>
    <w:rsid w:val="00721A8B"/>
    <w:rsid w:val="0072535B"/>
    <w:rsid w:val="00725AE9"/>
    <w:rsid w:val="00726AE6"/>
    <w:rsid w:val="007274C3"/>
    <w:rsid w:val="007318F1"/>
    <w:rsid w:val="00731C3D"/>
    <w:rsid w:val="00734A5B"/>
    <w:rsid w:val="00736848"/>
    <w:rsid w:val="00741EC5"/>
    <w:rsid w:val="00743525"/>
    <w:rsid w:val="00744E76"/>
    <w:rsid w:val="00745F1C"/>
    <w:rsid w:val="007476DB"/>
    <w:rsid w:val="00754931"/>
    <w:rsid w:val="0075565E"/>
    <w:rsid w:val="00757D40"/>
    <w:rsid w:val="0076139B"/>
    <w:rsid w:val="00763BD9"/>
    <w:rsid w:val="00763F53"/>
    <w:rsid w:val="00765769"/>
    <w:rsid w:val="00765A81"/>
    <w:rsid w:val="0076642D"/>
    <w:rsid w:val="00766E2E"/>
    <w:rsid w:val="00767D66"/>
    <w:rsid w:val="007704EC"/>
    <w:rsid w:val="0077361B"/>
    <w:rsid w:val="007736BC"/>
    <w:rsid w:val="00774846"/>
    <w:rsid w:val="00775DD0"/>
    <w:rsid w:val="00777A85"/>
    <w:rsid w:val="00780471"/>
    <w:rsid w:val="00781F0F"/>
    <w:rsid w:val="00782170"/>
    <w:rsid w:val="00783B48"/>
    <w:rsid w:val="0078512A"/>
    <w:rsid w:val="00786C6C"/>
    <w:rsid w:val="0078727C"/>
    <w:rsid w:val="0079415C"/>
    <w:rsid w:val="00797D4B"/>
    <w:rsid w:val="00797E38"/>
    <w:rsid w:val="007A2084"/>
    <w:rsid w:val="007A2FE5"/>
    <w:rsid w:val="007A3616"/>
    <w:rsid w:val="007A3FAD"/>
    <w:rsid w:val="007B1366"/>
    <w:rsid w:val="007B2367"/>
    <w:rsid w:val="007B4898"/>
    <w:rsid w:val="007B520B"/>
    <w:rsid w:val="007C0135"/>
    <w:rsid w:val="007C095F"/>
    <w:rsid w:val="007C3A41"/>
    <w:rsid w:val="007C3F85"/>
    <w:rsid w:val="007C452F"/>
    <w:rsid w:val="007C679C"/>
    <w:rsid w:val="007D4D29"/>
    <w:rsid w:val="007D5902"/>
    <w:rsid w:val="007E4878"/>
    <w:rsid w:val="007E4992"/>
    <w:rsid w:val="007E706F"/>
    <w:rsid w:val="007F1CED"/>
    <w:rsid w:val="007F2676"/>
    <w:rsid w:val="007F2960"/>
    <w:rsid w:val="007F309D"/>
    <w:rsid w:val="008000B6"/>
    <w:rsid w:val="00800729"/>
    <w:rsid w:val="00800AD5"/>
    <w:rsid w:val="00802106"/>
    <w:rsid w:val="008028A4"/>
    <w:rsid w:val="00803381"/>
    <w:rsid w:val="008042B1"/>
    <w:rsid w:val="0080574D"/>
    <w:rsid w:val="00806520"/>
    <w:rsid w:val="00820923"/>
    <w:rsid w:val="00826765"/>
    <w:rsid w:val="00830106"/>
    <w:rsid w:val="00840916"/>
    <w:rsid w:val="00841238"/>
    <w:rsid w:val="008425F5"/>
    <w:rsid w:val="008429F2"/>
    <w:rsid w:val="00846C25"/>
    <w:rsid w:val="0085023A"/>
    <w:rsid w:val="008517F9"/>
    <w:rsid w:val="00853EDD"/>
    <w:rsid w:val="008604EE"/>
    <w:rsid w:val="00862152"/>
    <w:rsid w:val="0087293F"/>
    <w:rsid w:val="00873A04"/>
    <w:rsid w:val="0087401D"/>
    <w:rsid w:val="0087412D"/>
    <w:rsid w:val="00875B4F"/>
    <w:rsid w:val="008768CA"/>
    <w:rsid w:val="00876EE4"/>
    <w:rsid w:val="00880559"/>
    <w:rsid w:val="00890549"/>
    <w:rsid w:val="008916C3"/>
    <w:rsid w:val="00892377"/>
    <w:rsid w:val="0089642B"/>
    <w:rsid w:val="008A0527"/>
    <w:rsid w:val="008A16FF"/>
    <w:rsid w:val="008A612B"/>
    <w:rsid w:val="008B09CD"/>
    <w:rsid w:val="008B6720"/>
    <w:rsid w:val="008B71A1"/>
    <w:rsid w:val="008C1458"/>
    <w:rsid w:val="008C2835"/>
    <w:rsid w:val="008C490B"/>
    <w:rsid w:val="008C5A8C"/>
    <w:rsid w:val="008C5E22"/>
    <w:rsid w:val="008C601E"/>
    <w:rsid w:val="008D02E8"/>
    <w:rsid w:val="008D3B8C"/>
    <w:rsid w:val="008D3CAE"/>
    <w:rsid w:val="008D4CB7"/>
    <w:rsid w:val="008D595E"/>
    <w:rsid w:val="008D6D26"/>
    <w:rsid w:val="008E279A"/>
    <w:rsid w:val="008E3614"/>
    <w:rsid w:val="008E523E"/>
    <w:rsid w:val="008E6379"/>
    <w:rsid w:val="008F1E78"/>
    <w:rsid w:val="008F5A36"/>
    <w:rsid w:val="0090271F"/>
    <w:rsid w:val="00903D8C"/>
    <w:rsid w:val="009057C1"/>
    <w:rsid w:val="00906346"/>
    <w:rsid w:val="0090752A"/>
    <w:rsid w:val="00907E39"/>
    <w:rsid w:val="009104ED"/>
    <w:rsid w:val="00913D4D"/>
    <w:rsid w:val="00915966"/>
    <w:rsid w:val="009216F8"/>
    <w:rsid w:val="00925202"/>
    <w:rsid w:val="009255F1"/>
    <w:rsid w:val="00927B7D"/>
    <w:rsid w:val="0093073E"/>
    <w:rsid w:val="009324B8"/>
    <w:rsid w:val="009335D9"/>
    <w:rsid w:val="00936F16"/>
    <w:rsid w:val="00942EC2"/>
    <w:rsid w:val="0094792E"/>
    <w:rsid w:val="00954BCB"/>
    <w:rsid w:val="009555DD"/>
    <w:rsid w:val="009612C5"/>
    <w:rsid w:val="00961B32"/>
    <w:rsid w:val="00971683"/>
    <w:rsid w:val="00972FD7"/>
    <w:rsid w:val="00974BB0"/>
    <w:rsid w:val="009840C6"/>
    <w:rsid w:val="00984641"/>
    <w:rsid w:val="0098537A"/>
    <w:rsid w:val="00987895"/>
    <w:rsid w:val="0099271A"/>
    <w:rsid w:val="00993AB6"/>
    <w:rsid w:val="00993F8A"/>
    <w:rsid w:val="009A2363"/>
    <w:rsid w:val="009A4234"/>
    <w:rsid w:val="009A4BD1"/>
    <w:rsid w:val="009A6E4F"/>
    <w:rsid w:val="009B110B"/>
    <w:rsid w:val="009B2FE1"/>
    <w:rsid w:val="009B36D6"/>
    <w:rsid w:val="009C1E3A"/>
    <w:rsid w:val="009C20E8"/>
    <w:rsid w:val="009C4D5C"/>
    <w:rsid w:val="009C77BB"/>
    <w:rsid w:val="009D0A28"/>
    <w:rsid w:val="009D2FB8"/>
    <w:rsid w:val="009D58C5"/>
    <w:rsid w:val="009D5C60"/>
    <w:rsid w:val="009E0B7D"/>
    <w:rsid w:val="009E405C"/>
    <w:rsid w:val="009E618D"/>
    <w:rsid w:val="009F3B54"/>
    <w:rsid w:val="009F3E05"/>
    <w:rsid w:val="009F6448"/>
    <w:rsid w:val="009F7E6E"/>
    <w:rsid w:val="00A00E89"/>
    <w:rsid w:val="00A0547C"/>
    <w:rsid w:val="00A10F02"/>
    <w:rsid w:val="00A11032"/>
    <w:rsid w:val="00A14675"/>
    <w:rsid w:val="00A15026"/>
    <w:rsid w:val="00A15C47"/>
    <w:rsid w:val="00A200B3"/>
    <w:rsid w:val="00A23C6D"/>
    <w:rsid w:val="00A30BF8"/>
    <w:rsid w:val="00A3114A"/>
    <w:rsid w:val="00A3419A"/>
    <w:rsid w:val="00A362AC"/>
    <w:rsid w:val="00A37E7F"/>
    <w:rsid w:val="00A413C5"/>
    <w:rsid w:val="00A4252C"/>
    <w:rsid w:val="00A44E46"/>
    <w:rsid w:val="00A46525"/>
    <w:rsid w:val="00A467FD"/>
    <w:rsid w:val="00A50E75"/>
    <w:rsid w:val="00A53724"/>
    <w:rsid w:val="00A54991"/>
    <w:rsid w:val="00A5612A"/>
    <w:rsid w:val="00A60531"/>
    <w:rsid w:val="00A60A5B"/>
    <w:rsid w:val="00A65F94"/>
    <w:rsid w:val="00A70F74"/>
    <w:rsid w:val="00A72878"/>
    <w:rsid w:val="00A73100"/>
    <w:rsid w:val="00A76619"/>
    <w:rsid w:val="00A814E6"/>
    <w:rsid w:val="00A82346"/>
    <w:rsid w:val="00A8361A"/>
    <w:rsid w:val="00A865F0"/>
    <w:rsid w:val="00A935CD"/>
    <w:rsid w:val="00A946E1"/>
    <w:rsid w:val="00A952B4"/>
    <w:rsid w:val="00A9671C"/>
    <w:rsid w:val="00AA022C"/>
    <w:rsid w:val="00AA15A2"/>
    <w:rsid w:val="00AA1E90"/>
    <w:rsid w:val="00AB00BA"/>
    <w:rsid w:val="00AB226B"/>
    <w:rsid w:val="00AB5D26"/>
    <w:rsid w:val="00AB6AAB"/>
    <w:rsid w:val="00AB7285"/>
    <w:rsid w:val="00AD0338"/>
    <w:rsid w:val="00AD348D"/>
    <w:rsid w:val="00AD492C"/>
    <w:rsid w:val="00AD4A17"/>
    <w:rsid w:val="00AD4BCF"/>
    <w:rsid w:val="00AD539A"/>
    <w:rsid w:val="00AD732E"/>
    <w:rsid w:val="00AE3413"/>
    <w:rsid w:val="00AE7DCD"/>
    <w:rsid w:val="00AE7DF1"/>
    <w:rsid w:val="00AF4A8E"/>
    <w:rsid w:val="00AF657A"/>
    <w:rsid w:val="00AF78D5"/>
    <w:rsid w:val="00B04166"/>
    <w:rsid w:val="00B06456"/>
    <w:rsid w:val="00B1063A"/>
    <w:rsid w:val="00B108CD"/>
    <w:rsid w:val="00B12426"/>
    <w:rsid w:val="00B12C81"/>
    <w:rsid w:val="00B15449"/>
    <w:rsid w:val="00B16AA6"/>
    <w:rsid w:val="00B21241"/>
    <w:rsid w:val="00B24283"/>
    <w:rsid w:val="00B26013"/>
    <w:rsid w:val="00B263A6"/>
    <w:rsid w:val="00B35A76"/>
    <w:rsid w:val="00B35F14"/>
    <w:rsid w:val="00B37560"/>
    <w:rsid w:val="00B40620"/>
    <w:rsid w:val="00B40CF1"/>
    <w:rsid w:val="00B418A8"/>
    <w:rsid w:val="00B43BE5"/>
    <w:rsid w:val="00B47386"/>
    <w:rsid w:val="00B5279B"/>
    <w:rsid w:val="00B61055"/>
    <w:rsid w:val="00B70B21"/>
    <w:rsid w:val="00B73369"/>
    <w:rsid w:val="00B746AA"/>
    <w:rsid w:val="00B754F4"/>
    <w:rsid w:val="00B81C2D"/>
    <w:rsid w:val="00B83C90"/>
    <w:rsid w:val="00B8794E"/>
    <w:rsid w:val="00B91BBD"/>
    <w:rsid w:val="00B963F2"/>
    <w:rsid w:val="00B9781E"/>
    <w:rsid w:val="00BA42DF"/>
    <w:rsid w:val="00BA5394"/>
    <w:rsid w:val="00BB4408"/>
    <w:rsid w:val="00BB651D"/>
    <w:rsid w:val="00BC2D14"/>
    <w:rsid w:val="00BC46D5"/>
    <w:rsid w:val="00BC725D"/>
    <w:rsid w:val="00BE0EE9"/>
    <w:rsid w:val="00BE3461"/>
    <w:rsid w:val="00BE7D76"/>
    <w:rsid w:val="00BF12BF"/>
    <w:rsid w:val="00BF134D"/>
    <w:rsid w:val="00BF4DDF"/>
    <w:rsid w:val="00BF79F1"/>
    <w:rsid w:val="00C022FA"/>
    <w:rsid w:val="00C03035"/>
    <w:rsid w:val="00C048CE"/>
    <w:rsid w:val="00C04C95"/>
    <w:rsid w:val="00C0557D"/>
    <w:rsid w:val="00C06FE1"/>
    <w:rsid w:val="00C07D1D"/>
    <w:rsid w:val="00C10B39"/>
    <w:rsid w:val="00C1627F"/>
    <w:rsid w:val="00C2052C"/>
    <w:rsid w:val="00C275BC"/>
    <w:rsid w:val="00C32FBA"/>
    <w:rsid w:val="00C33079"/>
    <w:rsid w:val="00C365F1"/>
    <w:rsid w:val="00C43834"/>
    <w:rsid w:val="00C43B31"/>
    <w:rsid w:val="00C50536"/>
    <w:rsid w:val="00C51553"/>
    <w:rsid w:val="00C55EB7"/>
    <w:rsid w:val="00C64BF0"/>
    <w:rsid w:val="00C71E04"/>
    <w:rsid w:val="00C72B75"/>
    <w:rsid w:val="00C74027"/>
    <w:rsid w:val="00C7661C"/>
    <w:rsid w:val="00C84411"/>
    <w:rsid w:val="00C84ED9"/>
    <w:rsid w:val="00C90444"/>
    <w:rsid w:val="00C90BD3"/>
    <w:rsid w:val="00C930C6"/>
    <w:rsid w:val="00C94CF2"/>
    <w:rsid w:val="00C95F5F"/>
    <w:rsid w:val="00C9647C"/>
    <w:rsid w:val="00C968C2"/>
    <w:rsid w:val="00C97E07"/>
    <w:rsid w:val="00CA04CB"/>
    <w:rsid w:val="00CA0551"/>
    <w:rsid w:val="00CA3AD8"/>
    <w:rsid w:val="00CA3D0C"/>
    <w:rsid w:val="00CA5171"/>
    <w:rsid w:val="00CA70A1"/>
    <w:rsid w:val="00CB1047"/>
    <w:rsid w:val="00CB6651"/>
    <w:rsid w:val="00CB6887"/>
    <w:rsid w:val="00CB6B48"/>
    <w:rsid w:val="00CB70A0"/>
    <w:rsid w:val="00CC0961"/>
    <w:rsid w:val="00CC15E4"/>
    <w:rsid w:val="00CC386E"/>
    <w:rsid w:val="00CC48D5"/>
    <w:rsid w:val="00CC6C78"/>
    <w:rsid w:val="00CD0188"/>
    <w:rsid w:val="00CD4773"/>
    <w:rsid w:val="00CD4C7B"/>
    <w:rsid w:val="00CD5059"/>
    <w:rsid w:val="00CE7505"/>
    <w:rsid w:val="00CF01D9"/>
    <w:rsid w:val="00CF18B8"/>
    <w:rsid w:val="00CF294B"/>
    <w:rsid w:val="00CF303A"/>
    <w:rsid w:val="00CF3D69"/>
    <w:rsid w:val="00D021AA"/>
    <w:rsid w:val="00D02A0D"/>
    <w:rsid w:val="00D04791"/>
    <w:rsid w:val="00D055DD"/>
    <w:rsid w:val="00D14A9E"/>
    <w:rsid w:val="00D15852"/>
    <w:rsid w:val="00D16D51"/>
    <w:rsid w:val="00D20F40"/>
    <w:rsid w:val="00D22038"/>
    <w:rsid w:val="00D23795"/>
    <w:rsid w:val="00D27FBD"/>
    <w:rsid w:val="00D31C29"/>
    <w:rsid w:val="00D360B2"/>
    <w:rsid w:val="00D41D1E"/>
    <w:rsid w:val="00D4369C"/>
    <w:rsid w:val="00D43E6A"/>
    <w:rsid w:val="00D45717"/>
    <w:rsid w:val="00D503B2"/>
    <w:rsid w:val="00D51DC5"/>
    <w:rsid w:val="00D54395"/>
    <w:rsid w:val="00D545B4"/>
    <w:rsid w:val="00D65290"/>
    <w:rsid w:val="00D6545B"/>
    <w:rsid w:val="00D70FE5"/>
    <w:rsid w:val="00D714E2"/>
    <w:rsid w:val="00D7233E"/>
    <w:rsid w:val="00D738D6"/>
    <w:rsid w:val="00D74043"/>
    <w:rsid w:val="00D77E49"/>
    <w:rsid w:val="00D77EA4"/>
    <w:rsid w:val="00D80795"/>
    <w:rsid w:val="00D8117D"/>
    <w:rsid w:val="00D843AE"/>
    <w:rsid w:val="00D87E00"/>
    <w:rsid w:val="00D908B4"/>
    <w:rsid w:val="00D9134D"/>
    <w:rsid w:val="00D91DC3"/>
    <w:rsid w:val="00D97939"/>
    <w:rsid w:val="00D97CD9"/>
    <w:rsid w:val="00DA21D6"/>
    <w:rsid w:val="00DA58E4"/>
    <w:rsid w:val="00DA7A03"/>
    <w:rsid w:val="00DB034C"/>
    <w:rsid w:val="00DB1818"/>
    <w:rsid w:val="00DB23E4"/>
    <w:rsid w:val="00DB659F"/>
    <w:rsid w:val="00DB70E0"/>
    <w:rsid w:val="00DC153F"/>
    <w:rsid w:val="00DC305F"/>
    <w:rsid w:val="00DC309B"/>
    <w:rsid w:val="00DC4501"/>
    <w:rsid w:val="00DC4DA2"/>
    <w:rsid w:val="00DC60AA"/>
    <w:rsid w:val="00DD18E2"/>
    <w:rsid w:val="00DD1CFD"/>
    <w:rsid w:val="00DE0209"/>
    <w:rsid w:val="00DE1406"/>
    <w:rsid w:val="00DE14A4"/>
    <w:rsid w:val="00DE206A"/>
    <w:rsid w:val="00DF2570"/>
    <w:rsid w:val="00DF2E9A"/>
    <w:rsid w:val="00DF4D6E"/>
    <w:rsid w:val="00DF5C29"/>
    <w:rsid w:val="00DF677D"/>
    <w:rsid w:val="00E005D0"/>
    <w:rsid w:val="00E00AF6"/>
    <w:rsid w:val="00E0296B"/>
    <w:rsid w:val="00E07838"/>
    <w:rsid w:val="00E11957"/>
    <w:rsid w:val="00E13490"/>
    <w:rsid w:val="00E14C5A"/>
    <w:rsid w:val="00E15D79"/>
    <w:rsid w:val="00E164CF"/>
    <w:rsid w:val="00E212AE"/>
    <w:rsid w:val="00E247F9"/>
    <w:rsid w:val="00E254DD"/>
    <w:rsid w:val="00E25CFD"/>
    <w:rsid w:val="00E27C29"/>
    <w:rsid w:val="00E340BC"/>
    <w:rsid w:val="00E35DE4"/>
    <w:rsid w:val="00E36A4E"/>
    <w:rsid w:val="00E37ED8"/>
    <w:rsid w:val="00E4267F"/>
    <w:rsid w:val="00E453BC"/>
    <w:rsid w:val="00E455B4"/>
    <w:rsid w:val="00E45BD5"/>
    <w:rsid w:val="00E51F8B"/>
    <w:rsid w:val="00E53303"/>
    <w:rsid w:val="00E57E70"/>
    <w:rsid w:val="00E6026A"/>
    <w:rsid w:val="00E60C87"/>
    <w:rsid w:val="00E60DE4"/>
    <w:rsid w:val="00E61855"/>
    <w:rsid w:val="00E62835"/>
    <w:rsid w:val="00E647E8"/>
    <w:rsid w:val="00E67112"/>
    <w:rsid w:val="00E75E1D"/>
    <w:rsid w:val="00E77645"/>
    <w:rsid w:val="00E80C09"/>
    <w:rsid w:val="00E840F0"/>
    <w:rsid w:val="00E852FF"/>
    <w:rsid w:val="00E90ABE"/>
    <w:rsid w:val="00E91357"/>
    <w:rsid w:val="00E9380F"/>
    <w:rsid w:val="00E9728F"/>
    <w:rsid w:val="00EA067F"/>
    <w:rsid w:val="00EA0A6A"/>
    <w:rsid w:val="00EA1D56"/>
    <w:rsid w:val="00EA22F8"/>
    <w:rsid w:val="00EA3FB3"/>
    <w:rsid w:val="00EA5A07"/>
    <w:rsid w:val="00EB255F"/>
    <w:rsid w:val="00EC4A25"/>
    <w:rsid w:val="00EC4CC1"/>
    <w:rsid w:val="00EC7740"/>
    <w:rsid w:val="00EC7EBF"/>
    <w:rsid w:val="00ED096C"/>
    <w:rsid w:val="00ED1407"/>
    <w:rsid w:val="00ED22EF"/>
    <w:rsid w:val="00ED3FEB"/>
    <w:rsid w:val="00ED40BC"/>
    <w:rsid w:val="00EE052F"/>
    <w:rsid w:val="00EE0A1E"/>
    <w:rsid w:val="00EE1588"/>
    <w:rsid w:val="00EE2EAB"/>
    <w:rsid w:val="00EE3752"/>
    <w:rsid w:val="00EE61E5"/>
    <w:rsid w:val="00EE7E94"/>
    <w:rsid w:val="00EE7FBB"/>
    <w:rsid w:val="00EF3D9A"/>
    <w:rsid w:val="00EF5C02"/>
    <w:rsid w:val="00EF7452"/>
    <w:rsid w:val="00F015CE"/>
    <w:rsid w:val="00F01FF2"/>
    <w:rsid w:val="00F025A2"/>
    <w:rsid w:val="00F050CC"/>
    <w:rsid w:val="00F07CAA"/>
    <w:rsid w:val="00F12DA8"/>
    <w:rsid w:val="00F1317E"/>
    <w:rsid w:val="00F14AA5"/>
    <w:rsid w:val="00F173B7"/>
    <w:rsid w:val="00F17710"/>
    <w:rsid w:val="00F2026E"/>
    <w:rsid w:val="00F2210A"/>
    <w:rsid w:val="00F335BA"/>
    <w:rsid w:val="00F344A6"/>
    <w:rsid w:val="00F35951"/>
    <w:rsid w:val="00F35A10"/>
    <w:rsid w:val="00F3702E"/>
    <w:rsid w:val="00F37743"/>
    <w:rsid w:val="00F4041C"/>
    <w:rsid w:val="00F42D2C"/>
    <w:rsid w:val="00F46290"/>
    <w:rsid w:val="00F46E11"/>
    <w:rsid w:val="00F470AF"/>
    <w:rsid w:val="00F47EFF"/>
    <w:rsid w:val="00F5166F"/>
    <w:rsid w:val="00F540F8"/>
    <w:rsid w:val="00F54A3D"/>
    <w:rsid w:val="00F60C3B"/>
    <w:rsid w:val="00F61A92"/>
    <w:rsid w:val="00F63298"/>
    <w:rsid w:val="00F653B8"/>
    <w:rsid w:val="00F66305"/>
    <w:rsid w:val="00F74EB1"/>
    <w:rsid w:val="00F76F8F"/>
    <w:rsid w:val="00F83B7B"/>
    <w:rsid w:val="00F85E38"/>
    <w:rsid w:val="00F90441"/>
    <w:rsid w:val="00F92AE8"/>
    <w:rsid w:val="00F9570C"/>
    <w:rsid w:val="00F95CC6"/>
    <w:rsid w:val="00FA1266"/>
    <w:rsid w:val="00FA3528"/>
    <w:rsid w:val="00FA35E1"/>
    <w:rsid w:val="00FA3C64"/>
    <w:rsid w:val="00FA6555"/>
    <w:rsid w:val="00FA697B"/>
    <w:rsid w:val="00FB2BEA"/>
    <w:rsid w:val="00FC1192"/>
    <w:rsid w:val="00FC4325"/>
    <w:rsid w:val="00FC53BF"/>
    <w:rsid w:val="00FC6713"/>
    <w:rsid w:val="00FC7FE7"/>
    <w:rsid w:val="00FD2748"/>
    <w:rsid w:val="00FD4A30"/>
    <w:rsid w:val="00FD4A41"/>
    <w:rsid w:val="00FD5FD7"/>
    <w:rsid w:val="00FD6E01"/>
    <w:rsid w:val="00FE1AF1"/>
    <w:rsid w:val="00FE5DFC"/>
    <w:rsid w:val="00FF1B9C"/>
    <w:rsid w:val="00FF4BAA"/>
    <w:rsid w:val="00FF605A"/>
    <w:rsid w:val="00FF68E2"/>
    <w:rsid w:val="00FF6F34"/>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C3DD1EC-8C5A-4110-A71F-0221F79A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RBI5PAMIO524-1118738441-6052</_dlc_DocId>
    <_dlc_DocIdUrl xmlns="71c5aaf6-e6ce-465b-b873-5148d2a4c105">
      <Url>https://nokia.sharepoint.com/sites/gxp/_layouts/15/DocIdRedir.aspx?ID=RBI5PAMIO524-1118738441-6052</Url>
      <Description>RBI5PAMIO524-1118738441-6052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2.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3.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85CD5D0C-1BE7-4B7C-A5B2-42A6750648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1340</TotalTime>
  <Pages>5</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403</cp:revision>
  <dcterms:created xsi:type="dcterms:W3CDTF">2024-03-13T04:25:00Z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f850af4d-a5e3-40e6-87fc-a382138172e7</vt:lpwstr>
  </property>
  <property fmtid="{D5CDD505-2E9C-101B-9397-08002B2CF9AE}" pid="4" name="MediaServiceImageTags">
    <vt:lpwstr/>
  </property>
</Properties>
</file>